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0" w:type="dxa"/>
        <w:tblInd w:w="-265" w:type="dxa"/>
        <w:tblLayout w:type="fixed"/>
        <w:tblLook w:val="04A0" w:firstRow="1" w:lastRow="0" w:firstColumn="1" w:lastColumn="0" w:noHBand="0" w:noVBand="1"/>
      </w:tblPr>
      <w:tblGrid>
        <w:gridCol w:w="1933"/>
        <w:gridCol w:w="47"/>
        <w:gridCol w:w="540"/>
        <w:gridCol w:w="540"/>
        <w:gridCol w:w="630"/>
        <w:gridCol w:w="720"/>
        <w:gridCol w:w="720"/>
        <w:gridCol w:w="810"/>
        <w:gridCol w:w="2088"/>
        <w:gridCol w:w="2142"/>
      </w:tblGrid>
      <w:tr w:rsidR="009201DE" w:rsidRPr="00C83930" w:rsidTr="00352B2D">
        <w:tc>
          <w:tcPr>
            <w:tcW w:w="10170" w:type="dxa"/>
            <w:gridSpan w:val="10"/>
            <w:tcBorders>
              <w:top w:val="nil"/>
              <w:left w:val="nil"/>
              <w:right w:val="nil"/>
            </w:tcBorders>
          </w:tcPr>
          <w:p w:rsidR="009201DE" w:rsidRPr="00C83930" w:rsidRDefault="009201DE" w:rsidP="00352B2D">
            <w:pPr>
              <w:jc w:val="right"/>
              <w:rPr>
                <w:rFonts w:ascii="Mangal" w:hAnsi="Mangal" w:cs="Mangal"/>
                <w:szCs w:val="22"/>
                <w:cs/>
              </w:rPr>
            </w:pPr>
          </w:p>
        </w:tc>
      </w:tr>
      <w:tr w:rsidR="009201DE" w:rsidRPr="00C83930" w:rsidTr="00352B2D">
        <w:tc>
          <w:tcPr>
            <w:tcW w:w="1980" w:type="dxa"/>
            <w:gridSpan w:val="2"/>
          </w:tcPr>
          <w:p w:rsidR="009201DE" w:rsidRPr="00C83930" w:rsidRDefault="009201DE" w:rsidP="00352B2D">
            <w:pPr>
              <w:jc w:val="center"/>
              <w:rPr>
                <w:szCs w:val="22"/>
              </w:rPr>
            </w:pPr>
            <w:r w:rsidRPr="00C83930">
              <w:rPr>
                <w:rFonts w:ascii="Arial" w:hAnsi="Arial" w:cs="Arial"/>
                <w:noProof/>
                <w:color w:val="0033CC"/>
                <w:szCs w:val="22"/>
              </w:rPr>
              <w:drawing>
                <wp:inline distT="0" distB="0" distL="0" distR="0" wp14:anchorId="10C14033" wp14:editId="60C8977A">
                  <wp:extent cx="646572" cy="638175"/>
                  <wp:effectExtent l="0" t="0" r="1270" b="0"/>
                  <wp:docPr id="1" name="Picture 1" descr="ongc_logo_n">
                    <a:hlinkClick xmlns:a="http://schemas.openxmlformats.org/drawingml/2006/main" r:id="rId6" invalidUrl="http://www.ongcindia.com/wps/wcm/connect/ongcindia/Home/Media/Download+Logo/&lt;img src=&quot;/wps/wcm/connect/46bc14b2-3195-46d9-b316-d60640257394/ONGC_logo_big.jpg?MOD=AJPERES&amp;CACHEID=46bc14b2-3195-46d9-b316-d60640257394&quot; border=&quot;0&quot; width=&quot;1499&quot; height=&quot;1499&quot;  /&gt;"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c_logo_n">
                            <a:hlinkClick r:id="rId6" invalidUrl="http://www.ongcindia.com/wps/wcm/connect/ongcindia/Home/Media/Download+Logo/&lt;img src=&quot;/wps/wcm/connect/46bc14b2-3195-46d9-b316-d60640257394/ONGC_logo_big.jpg?MOD=AJPERES&amp;CACHEID=46bc14b2-3195-46d9-b316-d60640257394&quot; border=&quot;0&quot; width=&quot;1499&quot; height=&quot;1499&quot;  /&gt;" tgtFrame="_blank"/>
                          </pic:cNvPr>
                          <pic:cNvPicPr>
                            <a:picLocks noChangeAspect="1" noChangeArrowheads="1"/>
                          </pic:cNvPicPr>
                        </pic:nvPicPr>
                        <pic:blipFill>
                          <a:blip r:embed="rId7"/>
                          <a:srcRect/>
                          <a:stretch>
                            <a:fillRect/>
                          </a:stretch>
                        </pic:blipFill>
                        <pic:spPr bwMode="auto">
                          <a:xfrm>
                            <a:off x="0" y="0"/>
                            <a:ext cx="646572" cy="638175"/>
                          </a:xfrm>
                          <a:prstGeom prst="rect">
                            <a:avLst/>
                          </a:prstGeom>
                          <a:noFill/>
                          <a:ln w="9525">
                            <a:noFill/>
                            <a:miter lim="800000"/>
                            <a:headEnd/>
                            <a:tailEnd/>
                          </a:ln>
                        </pic:spPr>
                      </pic:pic>
                    </a:graphicData>
                  </a:graphic>
                </wp:inline>
              </w:drawing>
            </w:r>
          </w:p>
        </w:tc>
        <w:tc>
          <w:tcPr>
            <w:tcW w:w="8190" w:type="dxa"/>
            <w:gridSpan w:val="8"/>
          </w:tcPr>
          <w:p w:rsidR="009201DE" w:rsidRPr="00C83930" w:rsidRDefault="009201DE" w:rsidP="00352B2D">
            <w:pPr>
              <w:jc w:val="center"/>
              <w:rPr>
                <w:rFonts w:ascii="Mangal" w:hAnsi="Mangal" w:cs="Mangal"/>
                <w:szCs w:val="22"/>
              </w:rPr>
            </w:pPr>
            <w:r w:rsidRPr="00C83930">
              <w:rPr>
                <w:rFonts w:ascii="Mangal" w:hAnsi="Mangal" w:cs="Mangal" w:hint="cs"/>
                <w:szCs w:val="22"/>
                <w:cs/>
              </w:rPr>
              <w:t xml:space="preserve">ओयल एण्ड नैचुरल गैस कार्पोरेशन  लिमिटेड </w:t>
            </w:r>
          </w:p>
          <w:p w:rsidR="009201DE" w:rsidRPr="00C83930" w:rsidRDefault="009201DE" w:rsidP="00352B2D">
            <w:pPr>
              <w:jc w:val="center"/>
              <w:rPr>
                <w:rFonts w:ascii="Mangal" w:hAnsi="Mangal" w:cs="Mangal"/>
                <w:szCs w:val="22"/>
              </w:rPr>
            </w:pPr>
            <w:r w:rsidRPr="00C83930">
              <w:rPr>
                <w:rFonts w:ascii="Mangal" w:hAnsi="Mangal" w:cs="Mangal"/>
                <w:szCs w:val="22"/>
              </w:rPr>
              <w:t>OIL AND NATURAL GAS CORPORATION LIMITED</w:t>
            </w:r>
          </w:p>
          <w:p w:rsidR="009201DE" w:rsidRPr="00C83930" w:rsidRDefault="009201DE" w:rsidP="00352B2D">
            <w:pPr>
              <w:jc w:val="center"/>
              <w:rPr>
                <w:rFonts w:ascii="Mangal" w:hAnsi="Mangal" w:cs="Mangal"/>
                <w:szCs w:val="22"/>
              </w:rPr>
            </w:pPr>
            <w:r w:rsidRPr="00C83930">
              <w:rPr>
                <w:rFonts w:ascii="Mangal" w:hAnsi="Mangal" w:cs="Mangal"/>
                <w:szCs w:val="22"/>
              </w:rPr>
              <w:t>ANKLESHWAR ASSET</w:t>
            </w:r>
            <w:r>
              <w:rPr>
                <w:rFonts w:ascii="Mangal" w:hAnsi="Mangal" w:cs="Mangal"/>
                <w:szCs w:val="22"/>
              </w:rPr>
              <w:t>, DISTT. BHARUCH (GUJARAT)-393010</w:t>
            </w:r>
          </w:p>
        </w:tc>
      </w:tr>
      <w:tr w:rsidR="009201DE" w:rsidRPr="00C83930" w:rsidTr="00352B2D">
        <w:trPr>
          <w:trHeight w:val="568"/>
        </w:trPr>
        <w:tc>
          <w:tcPr>
            <w:tcW w:w="10170" w:type="dxa"/>
            <w:gridSpan w:val="10"/>
            <w:vAlign w:val="center"/>
          </w:tcPr>
          <w:p w:rsidR="009201DE" w:rsidRDefault="009201DE" w:rsidP="00352B2D">
            <w:pPr>
              <w:jc w:val="center"/>
              <w:rPr>
                <w:b/>
                <w:bCs/>
                <w:szCs w:val="22"/>
              </w:rPr>
            </w:pPr>
            <w:r w:rsidRPr="00F82A23">
              <w:rPr>
                <w:b/>
                <w:bCs/>
                <w:szCs w:val="22"/>
              </w:rPr>
              <w:t xml:space="preserve">Advertisement No. </w:t>
            </w:r>
            <w:r>
              <w:rPr>
                <w:b/>
                <w:bCs/>
                <w:szCs w:val="22"/>
              </w:rPr>
              <w:t>Contract Medic/1/2020</w:t>
            </w:r>
          </w:p>
          <w:p w:rsidR="009201DE" w:rsidRPr="00F82A23" w:rsidRDefault="009201DE" w:rsidP="00777F57">
            <w:pPr>
              <w:jc w:val="center"/>
              <w:rPr>
                <w:b/>
                <w:bCs/>
                <w:szCs w:val="22"/>
              </w:rPr>
            </w:pPr>
            <w:r>
              <w:rPr>
                <w:b/>
                <w:bCs/>
                <w:szCs w:val="22"/>
              </w:rPr>
              <w:t xml:space="preserve">Last date for Submitting Application : </w:t>
            </w:r>
            <w:r w:rsidRPr="0042764A">
              <w:rPr>
                <w:b/>
                <w:bCs/>
                <w:sz w:val="24"/>
                <w:szCs w:val="24"/>
                <w:highlight w:val="cyan"/>
              </w:rPr>
              <w:t>0</w:t>
            </w:r>
            <w:r w:rsidR="00777F57">
              <w:rPr>
                <w:b/>
                <w:bCs/>
                <w:sz w:val="24"/>
                <w:szCs w:val="24"/>
                <w:highlight w:val="cyan"/>
              </w:rPr>
              <w:t>8</w:t>
            </w:r>
            <w:r w:rsidRPr="0042764A">
              <w:rPr>
                <w:b/>
                <w:bCs/>
                <w:sz w:val="24"/>
                <w:szCs w:val="24"/>
                <w:highlight w:val="cyan"/>
                <w:vertAlign w:val="superscript"/>
              </w:rPr>
              <w:t>th</w:t>
            </w:r>
            <w:r w:rsidRPr="0042764A">
              <w:rPr>
                <w:b/>
                <w:bCs/>
                <w:sz w:val="24"/>
                <w:szCs w:val="24"/>
                <w:highlight w:val="cyan"/>
              </w:rPr>
              <w:t xml:space="preserve"> September  2020</w:t>
            </w:r>
          </w:p>
        </w:tc>
      </w:tr>
      <w:tr w:rsidR="009201DE" w:rsidRPr="00C83930" w:rsidTr="00352B2D">
        <w:trPr>
          <w:trHeight w:val="1200"/>
        </w:trPr>
        <w:tc>
          <w:tcPr>
            <w:tcW w:w="10170" w:type="dxa"/>
            <w:gridSpan w:val="10"/>
          </w:tcPr>
          <w:p w:rsidR="009201DE" w:rsidRDefault="009201DE" w:rsidP="00352B2D">
            <w:pPr>
              <w:jc w:val="center"/>
              <w:rPr>
                <w:b/>
                <w:bCs/>
                <w:szCs w:val="22"/>
                <w:u w:val="single"/>
              </w:rPr>
            </w:pPr>
            <w:r>
              <w:rPr>
                <w:b/>
                <w:bCs/>
                <w:szCs w:val="22"/>
                <w:u w:val="single"/>
              </w:rPr>
              <w:t>Engagement of Doctors on Contract Basis</w:t>
            </w:r>
          </w:p>
          <w:p w:rsidR="009201DE" w:rsidRPr="00C95EAC" w:rsidRDefault="009201DE" w:rsidP="00352B2D">
            <w:pPr>
              <w:jc w:val="both"/>
              <w:rPr>
                <w:b/>
                <w:bCs/>
                <w:szCs w:val="22"/>
                <w:u w:val="single"/>
              </w:rPr>
            </w:pPr>
            <w:r>
              <w:t>Oil and Natural Gas Corporation Limited (ONGC), a “</w:t>
            </w:r>
            <w:proofErr w:type="spellStart"/>
            <w:r>
              <w:t>Maharatna</w:t>
            </w:r>
            <w:proofErr w:type="spellEnd"/>
            <w:r>
              <w:t xml:space="preserve">” Public Sector Enterprise, and India’s flagship energy major engaged in Exploration and Production of Oil and Gas in India and abroad, intends to engage Doctors on contract basis at its </w:t>
            </w:r>
            <w:proofErr w:type="spellStart"/>
            <w:r>
              <w:t>Ankleshwar</w:t>
            </w:r>
            <w:proofErr w:type="spellEnd"/>
            <w:r>
              <w:t xml:space="preserve"> Asset, District- Bharuch (Gujarat) on a consolidated honorarium.</w:t>
            </w:r>
          </w:p>
          <w:p w:rsidR="009201DE" w:rsidRDefault="009201DE" w:rsidP="00352B2D">
            <w:pPr>
              <w:jc w:val="both"/>
              <w:rPr>
                <w:szCs w:val="22"/>
              </w:rPr>
            </w:pPr>
            <w:r>
              <w:rPr>
                <w:szCs w:val="22"/>
              </w:rPr>
              <w:t xml:space="preserve">Interested and eligible candidates are invited </w:t>
            </w:r>
            <w:r w:rsidRPr="00C83930">
              <w:rPr>
                <w:szCs w:val="22"/>
              </w:rPr>
              <w:t>to appear for</w:t>
            </w:r>
            <w:r>
              <w:rPr>
                <w:szCs w:val="22"/>
              </w:rPr>
              <w:t xml:space="preserve"> </w:t>
            </w:r>
            <w:r w:rsidRPr="00D71231">
              <w:rPr>
                <w:b/>
                <w:bCs/>
                <w:szCs w:val="22"/>
                <w:u w:val="single"/>
              </w:rPr>
              <w:t>Interview</w:t>
            </w:r>
            <w:r>
              <w:rPr>
                <w:b/>
                <w:bCs/>
                <w:szCs w:val="22"/>
                <w:u w:val="single"/>
              </w:rPr>
              <w:t xml:space="preserve"> in-Person / Interview Through Online Method</w:t>
            </w:r>
            <w:r w:rsidRPr="006654F5">
              <w:rPr>
                <w:b/>
                <w:bCs/>
                <w:szCs w:val="22"/>
              </w:rPr>
              <w:t xml:space="preserve"> </w:t>
            </w:r>
            <w:r w:rsidRPr="00C83930">
              <w:rPr>
                <w:szCs w:val="22"/>
              </w:rPr>
              <w:t xml:space="preserve">for engagement on Contract Basis </w:t>
            </w:r>
            <w:r>
              <w:rPr>
                <w:szCs w:val="22"/>
              </w:rPr>
              <w:t>(</w:t>
            </w:r>
            <w:r w:rsidRPr="00C83930">
              <w:rPr>
                <w:szCs w:val="22"/>
              </w:rPr>
              <w:t xml:space="preserve">from the date of </w:t>
            </w:r>
            <w:r>
              <w:rPr>
                <w:szCs w:val="22"/>
              </w:rPr>
              <w:t>engagement</w:t>
            </w:r>
            <w:r w:rsidRPr="00C83930">
              <w:rPr>
                <w:szCs w:val="22"/>
              </w:rPr>
              <w:t>)</w:t>
            </w:r>
            <w:r>
              <w:rPr>
                <w:szCs w:val="22"/>
              </w:rPr>
              <w:t xml:space="preserve"> till 30.06. 2022</w:t>
            </w:r>
            <w:r w:rsidRPr="00C83930">
              <w:rPr>
                <w:szCs w:val="22"/>
              </w:rPr>
              <w:t xml:space="preserve"> for the following Pos</w:t>
            </w:r>
            <w:r>
              <w:rPr>
                <w:szCs w:val="22"/>
              </w:rPr>
              <w:t xml:space="preserve">itions </w:t>
            </w:r>
            <w:r w:rsidRPr="00C83930">
              <w:rPr>
                <w:szCs w:val="22"/>
              </w:rPr>
              <w:t>:</w:t>
            </w:r>
          </w:p>
          <w:p w:rsidR="009201DE" w:rsidRDefault="009201DE" w:rsidP="00352B2D">
            <w:pPr>
              <w:jc w:val="both"/>
              <w:rPr>
                <w:b/>
                <w:bCs/>
                <w:szCs w:val="22"/>
                <w:u w:val="single"/>
              </w:rPr>
            </w:pPr>
          </w:p>
        </w:tc>
      </w:tr>
      <w:tr w:rsidR="009201DE" w:rsidRPr="00C83930" w:rsidTr="00352B2D">
        <w:trPr>
          <w:trHeight w:val="407"/>
        </w:trPr>
        <w:tc>
          <w:tcPr>
            <w:tcW w:w="1933" w:type="dxa"/>
            <w:vMerge w:val="restart"/>
            <w:vAlign w:val="center"/>
          </w:tcPr>
          <w:p w:rsidR="009201DE" w:rsidRPr="00C83930" w:rsidRDefault="009201DE" w:rsidP="00352B2D">
            <w:pPr>
              <w:jc w:val="center"/>
              <w:rPr>
                <w:b/>
                <w:bCs/>
                <w:szCs w:val="22"/>
              </w:rPr>
            </w:pPr>
            <w:r w:rsidRPr="00C83930">
              <w:rPr>
                <w:b/>
                <w:bCs/>
                <w:szCs w:val="22"/>
              </w:rPr>
              <w:t>Name of Post &amp; Duty Pattern</w:t>
            </w:r>
          </w:p>
        </w:tc>
        <w:tc>
          <w:tcPr>
            <w:tcW w:w="4007" w:type="dxa"/>
            <w:gridSpan w:val="7"/>
            <w:tcBorders>
              <w:bottom w:val="single" w:sz="4" w:space="0" w:color="auto"/>
            </w:tcBorders>
            <w:vAlign w:val="center"/>
          </w:tcPr>
          <w:p w:rsidR="009201DE" w:rsidRPr="00C83930" w:rsidRDefault="009201DE" w:rsidP="00352B2D">
            <w:pPr>
              <w:jc w:val="center"/>
              <w:rPr>
                <w:b/>
                <w:bCs/>
                <w:szCs w:val="22"/>
              </w:rPr>
            </w:pPr>
            <w:r>
              <w:rPr>
                <w:b/>
                <w:bCs/>
                <w:szCs w:val="22"/>
              </w:rPr>
              <w:t>Number</w:t>
            </w:r>
            <w:r w:rsidRPr="00C83930">
              <w:rPr>
                <w:b/>
                <w:bCs/>
                <w:szCs w:val="22"/>
              </w:rPr>
              <w:t xml:space="preserve"> of Post</w:t>
            </w:r>
          </w:p>
        </w:tc>
        <w:tc>
          <w:tcPr>
            <w:tcW w:w="2088" w:type="dxa"/>
            <w:vMerge w:val="restart"/>
            <w:vAlign w:val="center"/>
          </w:tcPr>
          <w:p w:rsidR="009201DE" w:rsidRPr="00C83930" w:rsidRDefault="009201DE" w:rsidP="00352B2D">
            <w:pPr>
              <w:jc w:val="center"/>
              <w:rPr>
                <w:b/>
                <w:bCs/>
                <w:szCs w:val="22"/>
              </w:rPr>
            </w:pPr>
            <w:r w:rsidRPr="00C83930">
              <w:rPr>
                <w:b/>
                <w:bCs/>
                <w:szCs w:val="22"/>
              </w:rPr>
              <w:t>Emoluments</w:t>
            </w:r>
          </w:p>
        </w:tc>
        <w:tc>
          <w:tcPr>
            <w:tcW w:w="2142" w:type="dxa"/>
            <w:vMerge w:val="restart"/>
            <w:vAlign w:val="center"/>
          </w:tcPr>
          <w:p w:rsidR="009201DE" w:rsidRPr="00C83930" w:rsidRDefault="009201DE" w:rsidP="00352B2D">
            <w:pPr>
              <w:jc w:val="center"/>
              <w:rPr>
                <w:b/>
                <w:bCs/>
                <w:szCs w:val="22"/>
              </w:rPr>
            </w:pPr>
            <w:r w:rsidRPr="00C83930">
              <w:rPr>
                <w:b/>
                <w:bCs/>
                <w:szCs w:val="22"/>
              </w:rPr>
              <w:t>Qualification</w:t>
            </w:r>
          </w:p>
        </w:tc>
      </w:tr>
      <w:tr w:rsidR="009201DE" w:rsidRPr="00C83930" w:rsidTr="00352B2D">
        <w:trPr>
          <w:trHeight w:val="270"/>
        </w:trPr>
        <w:tc>
          <w:tcPr>
            <w:tcW w:w="1933" w:type="dxa"/>
            <w:vMerge/>
          </w:tcPr>
          <w:p w:rsidR="009201DE" w:rsidRPr="00C83930" w:rsidRDefault="009201DE" w:rsidP="00352B2D">
            <w:pPr>
              <w:jc w:val="center"/>
              <w:rPr>
                <w:b/>
                <w:bCs/>
                <w:szCs w:val="22"/>
              </w:rPr>
            </w:pPr>
          </w:p>
        </w:tc>
        <w:tc>
          <w:tcPr>
            <w:tcW w:w="587" w:type="dxa"/>
            <w:gridSpan w:val="2"/>
          </w:tcPr>
          <w:p w:rsidR="009201DE" w:rsidRPr="00C83930" w:rsidRDefault="009201DE" w:rsidP="00352B2D">
            <w:pPr>
              <w:jc w:val="center"/>
              <w:rPr>
                <w:b/>
                <w:bCs/>
                <w:szCs w:val="22"/>
              </w:rPr>
            </w:pPr>
            <w:r>
              <w:rPr>
                <w:b/>
                <w:bCs/>
                <w:szCs w:val="22"/>
              </w:rPr>
              <w:t>SC</w:t>
            </w:r>
          </w:p>
        </w:tc>
        <w:tc>
          <w:tcPr>
            <w:tcW w:w="540" w:type="dxa"/>
          </w:tcPr>
          <w:p w:rsidR="009201DE" w:rsidRPr="00C83930" w:rsidRDefault="009201DE" w:rsidP="00352B2D">
            <w:pPr>
              <w:jc w:val="center"/>
              <w:rPr>
                <w:b/>
                <w:bCs/>
                <w:szCs w:val="22"/>
              </w:rPr>
            </w:pPr>
            <w:r>
              <w:rPr>
                <w:b/>
                <w:bCs/>
                <w:szCs w:val="22"/>
              </w:rPr>
              <w:t>ST</w:t>
            </w:r>
          </w:p>
        </w:tc>
        <w:tc>
          <w:tcPr>
            <w:tcW w:w="630" w:type="dxa"/>
          </w:tcPr>
          <w:p w:rsidR="009201DE" w:rsidRPr="00C83930" w:rsidRDefault="009201DE" w:rsidP="00352B2D">
            <w:pPr>
              <w:jc w:val="center"/>
              <w:rPr>
                <w:b/>
                <w:bCs/>
                <w:szCs w:val="22"/>
              </w:rPr>
            </w:pPr>
            <w:r>
              <w:rPr>
                <w:b/>
                <w:bCs/>
                <w:szCs w:val="22"/>
              </w:rPr>
              <w:t>OBC</w:t>
            </w:r>
          </w:p>
        </w:tc>
        <w:tc>
          <w:tcPr>
            <w:tcW w:w="720" w:type="dxa"/>
          </w:tcPr>
          <w:p w:rsidR="009201DE" w:rsidRPr="00C83930" w:rsidRDefault="009201DE" w:rsidP="00352B2D">
            <w:pPr>
              <w:jc w:val="center"/>
              <w:rPr>
                <w:b/>
                <w:bCs/>
                <w:szCs w:val="22"/>
              </w:rPr>
            </w:pPr>
            <w:r>
              <w:rPr>
                <w:b/>
                <w:bCs/>
                <w:szCs w:val="22"/>
              </w:rPr>
              <w:t>EWS</w:t>
            </w:r>
          </w:p>
        </w:tc>
        <w:tc>
          <w:tcPr>
            <w:tcW w:w="720" w:type="dxa"/>
          </w:tcPr>
          <w:p w:rsidR="009201DE" w:rsidRPr="00C83930" w:rsidRDefault="009201DE" w:rsidP="00352B2D">
            <w:pPr>
              <w:jc w:val="center"/>
              <w:rPr>
                <w:b/>
                <w:bCs/>
                <w:szCs w:val="22"/>
              </w:rPr>
            </w:pPr>
            <w:r>
              <w:rPr>
                <w:b/>
                <w:bCs/>
                <w:szCs w:val="22"/>
              </w:rPr>
              <w:t>UR</w:t>
            </w:r>
          </w:p>
        </w:tc>
        <w:tc>
          <w:tcPr>
            <w:tcW w:w="810" w:type="dxa"/>
          </w:tcPr>
          <w:p w:rsidR="009201DE" w:rsidRPr="00C83930" w:rsidRDefault="009201DE" w:rsidP="00352B2D">
            <w:pPr>
              <w:jc w:val="center"/>
              <w:rPr>
                <w:b/>
                <w:bCs/>
                <w:szCs w:val="22"/>
              </w:rPr>
            </w:pPr>
            <w:r>
              <w:rPr>
                <w:b/>
                <w:bCs/>
                <w:szCs w:val="22"/>
              </w:rPr>
              <w:t>Total</w:t>
            </w:r>
          </w:p>
        </w:tc>
        <w:tc>
          <w:tcPr>
            <w:tcW w:w="2088" w:type="dxa"/>
            <w:vMerge/>
          </w:tcPr>
          <w:p w:rsidR="009201DE" w:rsidRPr="00C83930" w:rsidRDefault="009201DE" w:rsidP="00352B2D">
            <w:pPr>
              <w:jc w:val="center"/>
              <w:rPr>
                <w:b/>
                <w:bCs/>
                <w:szCs w:val="22"/>
              </w:rPr>
            </w:pPr>
          </w:p>
        </w:tc>
        <w:tc>
          <w:tcPr>
            <w:tcW w:w="2142" w:type="dxa"/>
            <w:vMerge/>
          </w:tcPr>
          <w:p w:rsidR="009201DE" w:rsidRPr="00C83930" w:rsidRDefault="009201DE" w:rsidP="00352B2D">
            <w:pPr>
              <w:jc w:val="center"/>
              <w:rPr>
                <w:b/>
                <w:bCs/>
                <w:szCs w:val="22"/>
              </w:rPr>
            </w:pPr>
          </w:p>
        </w:tc>
      </w:tr>
      <w:tr w:rsidR="009201DE" w:rsidRPr="00C83930" w:rsidTr="00352B2D">
        <w:trPr>
          <w:trHeight w:val="1070"/>
        </w:trPr>
        <w:tc>
          <w:tcPr>
            <w:tcW w:w="1933" w:type="dxa"/>
          </w:tcPr>
          <w:p w:rsidR="009201DE" w:rsidRPr="00C83930" w:rsidRDefault="009201DE" w:rsidP="00352B2D">
            <w:pPr>
              <w:rPr>
                <w:szCs w:val="22"/>
              </w:rPr>
            </w:pPr>
            <w:r w:rsidRPr="001E45BF">
              <w:rPr>
                <w:b/>
                <w:szCs w:val="22"/>
              </w:rPr>
              <w:t>Field Medical Officer</w:t>
            </w:r>
            <w:r>
              <w:rPr>
                <w:szCs w:val="22"/>
              </w:rPr>
              <w:t xml:space="preserve"> (FMO)</w:t>
            </w:r>
          </w:p>
          <w:p w:rsidR="009201DE" w:rsidRPr="00C83930" w:rsidRDefault="009201DE" w:rsidP="00352B2D">
            <w:pPr>
              <w:rPr>
                <w:szCs w:val="22"/>
              </w:rPr>
            </w:pPr>
            <w:r w:rsidRPr="00C83930">
              <w:rPr>
                <w:szCs w:val="22"/>
              </w:rPr>
              <w:t>(Under</w:t>
            </w:r>
            <w:r>
              <w:rPr>
                <w:szCs w:val="22"/>
              </w:rPr>
              <w:t xml:space="preserve"> 14 / </w:t>
            </w:r>
            <w:r w:rsidRPr="00C83930">
              <w:rPr>
                <w:szCs w:val="22"/>
              </w:rPr>
              <w:t xml:space="preserve"> 28 days On/Off pattern)</w:t>
            </w:r>
          </w:p>
        </w:tc>
        <w:tc>
          <w:tcPr>
            <w:tcW w:w="587" w:type="dxa"/>
            <w:gridSpan w:val="2"/>
            <w:tcBorders>
              <w:right w:val="nil"/>
            </w:tcBorders>
          </w:tcPr>
          <w:p w:rsidR="009201DE" w:rsidRPr="00C95EAC" w:rsidRDefault="009201DE" w:rsidP="00352B2D">
            <w:pPr>
              <w:jc w:val="center"/>
              <w:rPr>
                <w:szCs w:val="22"/>
              </w:rPr>
            </w:pPr>
            <w:r>
              <w:rPr>
                <w:szCs w:val="22"/>
              </w:rPr>
              <w:t>01</w:t>
            </w:r>
          </w:p>
        </w:tc>
        <w:tc>
          <w:tcPr>
            <w:tcW w:w="540" w:type="dxa"/>
            <w:tcBorders>
              <w:right w:val="nil"/>
            </w:tcBorders>
          </w:tcPr>
          <w:p w:rsidR="009201DE" w:rsidRPr="00C95EAC" w:rsidRDefault="009201DE" w:rsidP="00352B2D">
            <w:pPr>
              <w:jc w:val="center"/>
              <w:rPr>
                <w:szCs w:val="22"/>
              </w:rPr>
            </w:pPr>
            <w:r>
              <w:rPr>
                <w:szCs w:val="22"/>
              </w:rPr>
              <w:t>01</w:t>
            </w:r>
          </w:p>
        </w:tc>
        <w:tc>
          <w:tcPr>
            <w:tcW w:w="630" w:type="dxa"/>
            <w:tcBorders>
              <w:right w:val="nil"/>
            </w:tcBorders>
          </w:tcPr>
          <w:p w:rsidR="009201DE" w:rsidRPr="00C95EAC" w:rsidRDefault="009201DE" w:rsidP="00352B2D">
            <w:pPr>
              <w:jc w:val="center"/>
              <w:rPr>
                <w:szCs w:val="22"/>
              </w:rPr>
            </w:pPr>
            <w:r>
              <w:rPr>
                <w:szCs w:val="22"/>
              </w:rPr>
              <w:t>03</w:t>
            </w:r>
          </w:p>
        </w:tc>
        <w:tc>
          <w:tcPr>
            <w:tcW w:w="720" w:type="dxa"/>
            <w:tcBorders>
              <w:right w:val="nil"/>
            </w:tcBorders>
          </w:tcPr>
          <w:p w:rsidR="009201DE" w:rsidRPr="00C95EAC" w:rsidRDefault="009201DE" w:rsidP="00352B2D">
            <w:pPr>
              <w:jc w:val="center"/>
              <w:rPr>
                <w:szCs w:val="22"/>
              </w:rPr>
            </w:pPr>
            <w:r>
              <w:rPr>
                <w:szCs w:val="22"/>
              </w:rPr>
              <w:t>01</w:t>
            </w:r>
          </w:p>
        </w:tc>
        <w:tc>
          <w:tcPr>
            <w:tcW w:w="720" w:type="dxa"/>
            <w:tcBorders>
              <w:right w:val="nil"/>
            </w:tcBorders>
          </w:tcPr>
          <w:p w:rsidR="009201DE" w:rsidRPr="00C95EAC" w:rsidRDefault="009201DE" w:rsidP="00352B2D">
            <w:pPr>
              <w:jc w:val="center"/>
              <w:rPr>
                <w:szCs w:val="22"/>
              </w:rPr>
            </w:pPr>
            <w:r>
              <w:rPr>
                <w:szCs w:val="22"/>
              </w:rPr>
              <w:t>06</w:t>
            </w:r>
          </w:p>
        </w:tc>
        <w:tc>
          <w:tcPr>
            <w:tcW w:w="810" w:type="dxa"/>
            <w:tcBorders>
              <w:right w:val="nil"/>
            </w:tcBorders>
          </w:tcPr>
          <w:p w:rsidR="009201DE" w:rsidRPr="00C95EAC" w:rsidRDefault="009201DE" w:rsidP="00352B2D">
            <w:pPr>
              <w:jc w:val="center"/>
              <w:rPr>
                <w:szCs w:val="22"/>
              </w:rPr>
            </w:pPr>
            <w:r>
              <w:rPr>
                <w:szCs w:val="22"/>
              </w:rPr>
              <w:t>12</w:t>
            </w:r>
          </w:p>
        </w:tc>
        <w:tc>
          <w:tcPr>
            <w:tcW w:w="2088" w:type="dxa"/>
          </w:tcPr>
          <w:p w:rsidR="009201DE" w:rsidRDefault="009201DE" w:rsidP="00352B2D">
            <w:pPr>
              <w:ind w:hanging="20"/>
              <w:rPr>
                <w:szCs w:val="22"/>
              </w:rPr>
            </w:pPr>
            <w:proofErr w:type="spellStart"/>
            <w:r w:rsidRPr="00C83930">
              <w:rPr>
                <w:szCs w:val="22"/>
              </w:rPr>
              <w:t>Rs</w:t>
            </w:r>
            <w:proofErr w:type="spellEnd"/>
            <w:r w:rsidRPr="00C83930">
              <w:rPr>
                <w:szCs w:val="22"/>
              </w:rPr>
              <w:t xml:space="preserve">. 75,000/- </w:t>
            </w:r>
          </w:p>
          <w:p w:rsidR="009201DE" w:rsidRPr="00C83930" w:rsidRDefault="009201DE" w:rsidP="00352B2D">
            <w:pPr>
              <w:ind w:hanging="20"/>
              <w:rPr>
                <w:szCs w:val="22"/>
              </w:rPr>
            </w:pPr>
            <w:r w:rsidRPr="00C83930">
              <w:rPr>
                <w:szCs w:val="22"/>
              </w:rPr>
              <w:t>(Rupees seventy five thousand only) per month consolidated.</w:t>
            </w:r>
          </w:p>
        </w:tc>
        <w:tc>
          <w:tcPr>
            <w:tcW w:w="2142" w:type="dxa"/>
            <w:vMerge w:val="restart"/>
            <w:vAlign w:val="center"/>
          </w:tcPr>
          <w:p w:rsidR="009201DE" w:rsidRPr="00F82A23" w:rsidRDefault="009201DE" w:rsidP="00352B2D">
            <w:pPr>
              <w:jc w:val="both"/>
              <w:rPr>
                <w:b/>
                <w:bCs/>
                <w:szCs w:val="22"/>
              </w:rPr>
            </w:pPr>
            <w:r w:rsidRPr="00D4106F">
              <w:rPr>
                <w:szCs w:val="22"/>
              </w:rPr>
              <w:t>Bachelor of Medicine and Bachelor of Surgery</w:t>
            </w:r>
            <w:r w:rsidRPr="00F82A23">
              <w:rPr>
                <w:b/>
                <w:bCs/>
                <w:szCs w:val="22"/>
              </w:rPr>
              <w:t xml:space="preserve"> (MBBS)</w:t>
            </w:r>
          </w:p>
        </w:tc>
      </w:tr>
      <w:tr w:rsidR="009201DE" w:rsidRPr="00C83930" w:rsidTr="00352B2D">
        <w:trPr>
          <w:trHeight w:val="1519"/>
        </w:trPr>
        <w:tc>
          <w:tcPr>
            <w:tcW w:w="1933" w:type="dxa"/>
          </w:tcPr>
          <w:p w:rsidR="009201DE" w:rsidRPr="00C83930" w:rsidRDefault="009201DE" w:rsidP="00352B2D">
            <w:pPr>
              <w:rPr>
                <w:szCs w:val="22"/>
              </w:rPr>
            </w:pPr>
            <w:r w:rsidRPr="001E45BF">
              <w:rPr>
                <w:b/>
                <w:szCs w:val="22"/>
              </w:rPr>
              <w:t>General Duty Medical Officer</w:t>
            </w:r>
            <w:r>
              <w:rPr>
                <w:szCs w:val="22"/>
              </w:rPr>
              <w:t xml:space="preserve"> (GDMO)</w:t>
            </w:r>
            <w:r w:rsidRPr="00C83930">
              <w:rPr>
                <w:szCs w:val="22"/>
              </w:rPr>
              <w:t xml:space="preserve"> (</w:t>
            </w:r>
            <w:r w:rsidRPr="003A7CB9">
              <w:rPr>
                <w:szCs w:val="22"/>
                <w:u w:val="single"/>
              </w:rPr>
              <w:t>01 No. of post reserved for Female Candidate</w:t>
            </w:r>
            <w:r w:rsidRPr="00C83930">
              <w:rPr>
                <w:szCs w:val="22"/>
              </w:rPr>
              <w:t>)</w:t>
            </w:r>
          </w:p>
        </w:tc>
        <w:tc>
          <w:tcPr>
            <w:tcW w:w="587" w:type="dxa"/>
            <w:gridSpan w:val="2"/>
            <w:tcBorders>
              <w:right w:val="nil"/>
            </w:tcBorders>
          </w:tcPr>
          <w:p w:rsidR="009201DE" w:rsidRPr="00C95EAC" w:rsidRDefault="009201DE" w:rsidP="00352B2D">
            <w:pPr>
              <w:jc w:val="center"/>
              <w:rPr>
                <w:szCs w:val="22"/>
              </w:rPr>
            </w:pPr>
            <w:r>
              <w:rPr>
                <w:szCs w:val="22"/>
              </w:rPr>
              <w:t>01</w:t>
            </w:r>
          </w:p>
        </w:tc>
        <w:tc>
          <w:tcPr>
            <w:tcW w:w="540" w:type="dxa"/>
            <w:tcBorders>
              <w:right w:val="nil"/>
            </w:tcBorders>
          </w:tcPr>
          <w:p w:rsidR="009201DE" w:rsidRPr="00C95EAC" w:rsidRDefault="009201DE" w:rsidP="00352B2D">
            <w:pPr>
              <w:jc w:val="center"/>
              <w:rPr>
                <w:szCs w:val="22"/>
              </w:rPr>
            </w:pPr>
            <w:r>
              <w:rPr>
                <w:szCs w:val="22"/>
              </w:rPr>
              <w:t>-</w:t>
            </w:r>
          </w:p>
        </w:tc>
        <w:tc>
          <w:tcPr>
            <w:tcW w:w="630" w:type="dxa"/>
            <w:tcBorders>
              <w:right w:val="nil"/>
            </w:tcBorders>
          </w:tcPr>
          <w:p w:rsidR="009201DE" w:rsidRPr="00C95EAC" w:rsidRDefault="009201DE" w:rsidP="00352B2D">
            <w:pPr>
              <w:jc w:val="center"/>
              <w:rPr>
                <w:szCs w:val="22"/>
              </w:rPr>
            </w:pPr>
            <w:r>
              <w:rPr>
                <w:szCs w:val="22"/>
              </w:rPr>
              <w:t>02</w:t>
            </w:r>
          </w:p>
        </w:tc>
        <w:tc>
          <w:tcPr>
            <w:tcW w:w="720" w:type="dxa"/>
            <w:tcBorders>
              <w:right w:val="nil"/>
            </w:tcBorders>
          </w:tcPr>
          <w:p w:rsidR="009201DE" w:rsidRPr="00C95EAC" w:rsidRDefault="009201DE" w:rsidP="00352B2D">
            <w:pPr>
              <w:jc w:val="center"/>
              <w:rPr>
                <w:szCs w:val="22"/>
              </w:rPr>
            </w:pPr>
            <w:r>
              <w:rPr>
                <w:szCs w:val="22"/>
              </w:rPr>
              <w:t>-</w:t>
            </w:r>
          </w:p>
        </w:tc>
        <w:tc>
          <w:tcPr>
            <w:tcW w:w="720" w:type="dxa"/>
            <w:tcBorders>
              <w:right w:val="nil"/>
            </w:tcBorders>
          </w:tcPr>
          <w:p w:rsidR="009201DE" w:rsidRPr="00C95EAC" w:rsidRDefault="009201DE" w:rsidP="00352B2D">
            <w:pPr>
              <w:jc w:val="center"/>
              <w:rPr>
                <w:szCs w:val="22"/>
              </w:rPr>
            </w:pPr>
            <w:r>
              <w:rPr>
                <w:szCs w:val="22"/>
              </w:rPr>
              <w:t>03</w:t>
            </w:r>
          </w:p>
        </w:tc>
        <w:tc>
          <w:tcPr>
            <w:tcW w:w="810" w:type="dxa"/>
            <w:tcBorders>
              <w:right w:val="nil"/>
            </w:tcBorders>
          </w:tcPr>
          <w:p w:rsidR="009201DE" w:rsidRPr="00C95EAC" w:rsidRDefault="009201DE" w:rsidP="00352B2D">
            <w:pPr>
              <w:jc w:val="center"/>
              <w:rPr>
                <w:szCs w:val="22"/>
              </w:rPr>
            </w:pPr>
            <w:r>
              <w:rPr>
                <w:szCs w:val="22"/>
              </w:rPr>
              <w:t>06</w:t>
            </w:r>
          </w:p>
        </w:tc>
        <w:tc>
          <w:tcPr>
            <w:tcW w:w="2088" w:type="dxa"/>
          </w:tcPr>
          <w:p w:rsidR="009201DE" w:rsidRDefault="009201DE" w:rsidP="00352B2D">
            <w:pPr>
              <w:rPr>
                <w:szCs w:val="22"/>
              </w:rPr>
            </w:pPr>
            <w:proofErr w:type="spellStart"/>
            <w:r w:rsidRPr="00C83930">
              <w:rPr>
                <w:szCs w:val="22"/>
              </w:rPr>
              <w:t>Rs</w:t>
            </w:r>
            <w:proofErr w:type="spellEnd"/>
            <w:r w:rsidRPr="00C83930">
              <w:rPr>
                <w:szCs w:val="22"/>
              </w:rPr>
              <w:t xml:space="preserve">. 72,000/- </w:t>
            </w:r>
          </w:p>
          <w:p w:rsidR="009201DE" w:rsidRPr="00C83930" w:rsidRDefault="009201DE" w:rsidP="00352B2D">
            <w:pPr>
              <w:rPr>
                <w:szCs w:val="22"/>
              </w:rPr>
            </w:pPr>
            <w:r w:rsidRPr="00C83930">
              <w:rPr>
                <w:szCs w:val="22"/>
              </w:rPr>
              <w:t>(Rupees</w:t>
            </w:r>
            <w:r>
              <w:rPr>
                <w:szCs w:val="22"/>
              </w:rPr>
              <w:t xml:space="preserve"> </w:t>
            </w:r>
            <w:r w:rsidRPr="00C83930">
              <w:rPr>
                <w:szCs w:val="22"/>
              </w:rPr>
              <w:t>seventy two thousand only) per month consolidated.</w:t>
            </w:r>
          </w:p>
        </w:tc>
        <w:tc>
          <w:tcPr>
            <w:tcW w:w="2142" w:type="dxa"/>
            <w:vMerge/>
          </w:tcPr>
          <w:p w:rsidR="009201DE" w:rsidRPr="00C83930" w:rsidRDefault="009201DE" w:rsidP="00352B2D">
            <w:pPr>
              <w:pStyle w:val="ListParagraph"/>
              <w:rPr>
                <w:szCs w:val="22"/>
              </w:rPr>
            </w:pPr>
          </w:p>
        </w:tc>
      </w:tr>
      <w:tr w:rsidR="009201DE" w:rsidRPr="00C83930" w:rsidTr="00352B2D">
        <w:trPr>
          <w:trHeight w:val="1122"/>
        </w:trPr>
        <w:tc>
          <w:tcPr>
            <w:tcW w:w="1933" w:type="dxa"/>
          </w:tcPr>
          <w:p w:rsidR="009201DE" w:rsidRPr="001E45BF" w:rsidRDefault="009201DE" w:rsidP="00352B2D">
            <w:pPr>
              <w:rPr>
                <w:b/>
                <w:szCs w:val="22"/>
              </w:rPr>
            </w:pPr>
            <w:r w:rsidRPr="001E45BF">
              <w:rPr>
                <w:b/>
                <w:szCs w:val="22"/>
              </w:rPr>
              <w:t>Medical Officer</w:t>
            </w:r>
          </w:p>
          <w:p w:rsidR="009201DE" w:rsidRPr="00803698" w:rsidRDefault="009201DE" w:rsidP="00352B2D">
            <w:pPr>
              <w:rPr>
                <w:szCs w:val="22"/>
              </w:rPr>
            </w:pPr>
            <w:r w:rsidRPr="001E45BF">
              <w:rPr>
                <w:b/>
                <w:szCs w:val="22"/>
              </w:rPr>
              <w:t>(Occupational Health-OH)</w:t>
            </w:r>
            <w:r>
              <w:rPr>
                <w:szCs w:val="22"/>
              </w:rPr>
              <w:t xml:space="preserve"> </w:t>
            </w:r>
            <w:r w:rsidRPr="00F82A23">
              <w:rPr>
                <w:b/>
                <w:bCs/>
                <w:szCs w:val="22"/>
              </w:rPr>
              <w:t>*</w:t>
            </w:r>
          </w:p>
        </w:tc>
        <w:tc>
          <w:tcPr>
            <w:tcW w:w="587" w:type="dxa"/>
            <w:gridSpan w:val="2"/>
            <w:tcBorders>
              <w:top w:val="nil"/>
            </w:tcBorders>
          </w:tcPr>
          <w:p w:rsidR="009201DE" w:rsidRPr="00803698" w:rsidRDefault="009201DE" w:rsidP="00352B2D">
            <w:pPr>
              <w:rPr>
                <w:szCs w:val="22"/>
              </w:rPr>
            </w:pPr>
            <w:r>
              <w:rPr>
                <w:szCs w:val="22"/>
              </w:rPr>
              <w:t>-</w:t>
            </w:r>
          </w:p>
        </w:tc>
        <w:tc>
          <w:tcPr>
            <w:tcW w:w="540" w:type="dxa"/>
            <w:tcBorders>
              <w:top w:val="nil"/>
            </w:tcBorders>
          </w:tcPr>
          <w:p w:rsidR="009201DE" w:rsidRPr="00803698" w:rsidRDefault="009201DE" w:rsidP="00352B2D">
            <w:pPr>
              <w:rPr>
                <w:szCs w:val="22"/>
              </w:rPr>
            </w:pPr>
            <w:r>
              <w:rPr>
                <w:szCs w:val="22"/>
              </w:rPr>
              <w:t>-</w:t>
            </w:r>
          </w:p>
        </w:tc>
        <w:tc>
          <w:tcPr>
            <w:tcW w:w="630" w:type="dxa"/>
            <w:tcBorders>
              <w:top w:val="nil"/>
            </w:tcBorders>
          </w:tcPr>
          <w:p w:rsidR="009201DE" w:rsidRPr="00803698" w:rsidRDefault="009201DE" w:rsidP="00352B2D">
            <w:pPr>
              <w:rPr>
                <w:szCs w:val="22"/>
              </w:rPr>
            </w:pPr>
            <w:r>
              <w:rPr>
                <w:szCs w:val="22"/>
              </w:rPr>
              <w:t>-</w:t>
            </w:r>
          </w:p>
        </w:tc>
        <w:tc>
          <w:tcPr>
            <w:tcW w:w="720" w:type="dxa"/>
            <w:tcBorders>
              <w:top w:val="nil"/>
            </w:tcBorders>
          </w:tcPr>
          <w:p w:rsidR="009201DE" w:rsidRPr="00803698" w:rsidRDefault="009201DE" w:rsidP="00352B2D">
            <w:pPr>
              <w:rPr>
                <w:szCs w:val="22"/>
              </w:rPr>
            </w:pPr>
            <w:r>
              <w:rPr>
                <w:szCs w:val="22"/>
              </w:rPr>
              <w:t>-</w:t>
            </w:r>
          </w:p>
        </w:tc>
        <w:tc>
          <w:tcPr>
            <w:tcW w:w="720" w:type="dxa"/>
            <w:tcBorders>
              <w:top w:val="nil"/>
            </w:tcBorders>
          </w:tcPr>
          <w:p w:rsidR="009201DE" w:rsidRPr="00803698" w:rsidRDefault="009201DE" w:rsidP="00352B2D">
            <w:pPr>
              <w:jc w:val="center"/>
              <w:rPr>
                <w:szCs w:val="22"/>
              </w:rPr>
            </w:pPr>
            <w:r>
              <w:rPr>
                <w:szCs w:val="22"/>
              </w:rPr>
              <w:t>01</w:t>
            </w:r>
          </w:p>
        </w:tc>
        <w:tc>
          <w:tcPr>
            <w:tcW w:w="810" w:type="dxa"/>
            <w:tcBorders>
              <w:top w:val="nil"/>
            </w:tcBorders>
          </w:tcPr>
          <w:p w:rsidR="009201DE" w:rsidRPr="00803698" w:rsidRDefault="009201DE" w:rsidP="00352B2D">
            <w:pPr>
              <w:jc w:val="center"/>
              <w:rPr>
                <w:szCs w:val="22"/>
              </w:rPr>
            </w:pPr>
            <w:r>
              <w:rPr>
                <w:szCs w:val="22"/>
              </w:rPr>
              <w:t>01</w:t>
            </w:r>
          </w:p>
        </w:tc>
        <w:tc>
          <w:tcPr>
            <w:tcW w:w="2088" w:type="dxa"/>
            <w:vMerge w:val="restart"/>
          </w:tcPr>
          <w:p w:rsidR="009201DE" w:rsidRDefault="009201DE" w:rsidP="00352B2D">
            <w:pPr>
              <w:rPr>
                <w:szCs w:val="22"/>
              </w:rPr>
            </w:pPr>
            <w:proofErr w:type="spellStart"/>
            <w:r w:rsidRPr="00C83930">
              <w:rPr>
                <w:szCs w:val="22"/>
              </w:rPr>
              <w:t>Rs</w:t>
            </w:r>
            <w:proofErr w:type="spellEnd"/>
            <w:r w:rsidRPr="00C83930">
              <w:rPr>
                <w:szCs w:val="22"/>
              </w:rPr>
              <w:t xml:space="preserve">. 72,000/- </w:t>
            </w:r>
          </w:p>
          <w:p w:rsidR="009201DE" w:rsidRPr="00803698" w:rsidRDefault="009201DE" w:rsidP="00352B2D">
            <w:pPr>
              <w:rPr>
                <w:szCs w:val="22"/>
              </w:rPr>
            </w:pPr>
            <w:r w:rsidRPr="00C83930">
              <w:rPr>
                <w:szCs w:val="22"/>
              </w:rPr>
              <w:t>(Rupees seventy two thousand only) per month consolidated.</w:t>
            </w:r>
          </w:p>
        </w:tc>
        <w:tc>
          <w:tcPr>
            <w:tcW w:w="2142" w:type="dxa"/>
            <w:vMerge/>
          </w:tcPr>
          <w:p w:rsidR="009201DE" w:rsidRPr="00C83930" w:rsidRDefault="009201DE" w:rsidP="00352B2D">
            <w:pPr>
              <w:pStyle w:val="ListParagraph"/>
              <w:rPr>
                <w:szCs w:val="22"/>
              </w:rPr>
            </w:pPr>
          </w:p>
        </w:tc>
      </w:tr>
      <w:tr w:rsidR="009201DE" w:rsidRPr="00C83930" w:rsidTr="00352B2D">
        <w:trPr>
          <w:trHeight w:val="505"/>
        </w:trPr>
        <w:tc>
          <w:tcPr>
            <w:tcW w:w="1933" w:type="dxa"/>
            <w:tcBorders>
              <w:top w:val="single" w:sz="4" w:space="0" w:color="auto"/>
              <w:bottom w:val="single" w:sz="4" w:space="0" w:color="auto"/>
            </w:tcBorders>
          </w:tcPr>
          <w:p w:rsidR="009201DE" w:rsidRPr="00F82A23" w:rsidRDefault="009201DE" w:rsidP="00352B2D">
            <w:pPr>
              <w:jc w:val="right"/>
              <w:rPr>
                <w:b/>
                <w:bCs/>
                <w:szCs w:val="22"/>
              </w:rPr>
            </w:pPr>
            <w:r w:rsidRPr="00F82A23">
              <w:rPr>
                <w:b/>
                <w:bCs/>
                <w:szCs w:val="22"/>
              </w:rPr>
              <w:t>Total</w:t>
            </w:r>
          </w:p>
        </w:tc>
        <w:tc>
          <w:tcPr>
            <w:tcW w:w="587" w:type="dxa"/>
            <w:gridSpan w:val="2"/>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02</w:t>
            </w:r>
          </w:p>
        </w:tc>
        <w:tc>
          <w:tcPr>
            <w:tcW w:w="540" w:type="dxa"/>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01</w:t>
            </w:r>
          </w:p>
        </w:tc>
        <w:tc>
          <w:tcPr>
            <w:tcW w:w="630" w:type="dxa"/>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05</w:t>
            </w:r>
          </w:p>
        </w:tc>
        <w:tc>
          <w:tcPr>
            <w:tcW w:w="720" w:type="dxa"/>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01</w:t>
            </w:r>
          </w:p>
        </w:tc>
        <w:tc>
          <w:tcPr>
            <w:tcW w:w="720" w:type="dxa"/>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10</w:t>
            </w:r>
          </w:p>
        </w:tc>
        <w:tc>
          <w:tcPr>
            <w:tcW w:w="810" w:type="dxa"/>
            <w:tcBorders>
              <w:top w:val="single" w:sz="4" w:space="0" w:color="auto"/>
              <w:bottom w:val="single" w:sz="4" w:space="0" w:color="auto"/>
            </w:tcBorders>
          </w:tcPr>
          <w:p w:rsidR="009201DE" w:rsidRPr="00830233" w:rsidRDefault="009201DE" w:rsidP="00352B2D">
            <w:pPr>
              <w:jc w:val="center"/>
              <w:rPr>
                <w:b/>
                <w:bCs/>
                <w:szCs w:val="22"/>
              </w:rPr>
            </w:pPr>
            <w:r w:rsidRPr="00830233">
              <w:rPr>
                <w:b/>
                <w:bCs/>
                <w:szCs w:val="22"/>
              </w:rPr>
              <w:t>19</w:t>
            </w:r>
          </w:p>
        </w:tc>
        <w:tc>
          <w:tcPr>
            <w:tcW w:w="2088" w:type="dxa"/>
            <w:vMerge/>
          </w:tcPr>
          <w:p w:rsidR="009201DE" w:rsidRPr="00C83930" w:rsidRDefault="009201DE" w:rsidP="00352B2D">
            <w:pPr>
              <w:rPr>
                <w:szCs w:val="22"/>
              </w:rPr>
            </w:pPr>
          </w:p>
        </w:tc>
        <w:tc>
          <w:tcPr>
            <w:tcW w:w="2142" w:type="dxa"/>
            <w:vMerge/>
          </w:tcPr>
          <w:p w:rsidR="009201DE" w:rsidRPr="00C83930" w:rsidRDefault="009201DE" w:rsidP="00352B2D">
            <w:pPr>
              <w:pStyle w:val="ListParagraph"/>
              <w:rPr>
                <w:szCs w:val="22"/>
              </w:rPr>
            </w:pPr>
          </w:p>
        </w:tc>
      </w:tr>
      <w:tr w:rsidR="009201DE" w:rsidRPr="00C83930" w:rsidTr="00352B2D">
        <w:trPr>
          <w:trHeight w:val="505"/>
        </w:trPr>
        <w:tc>
          <w:tcPr>
            <w:tcW w:w="10170" w:type="dxa"/>
            <w:gridSpan w:val="10"/>
            <w:tcBorders>
              <w:top w:val="single" w:sz="4" w:space="0" w:color="auto"/>
            </w:tcBorders>
          </w:tcPr>
          <w:p w:rsidR="009201DE" w:rsidRDefault="009201DE" w:rsidP="00352B2D">
            <w:pPr>
              <w:rPr>
                <w:szCs w:val="22"/>
              </w:rPr>
            </w:pPr>
            <w:r w:rsidRPr="00F82A23">
              <w:rPr>
                <w:b/>
                <w:bCs/>
                <w:szCs w:val="22"/>
              </w:rPr>
              <w:t>*</w:t>
            </w:r>
            <w:r>
              <w:rPr>
                <w:szCs w:val="22"/>
              </w:rPr>
              <w:t xml:space="preserve"> For Occupational Health (OH), c</w:t>
            </w:r>
            <w:r w:rsidRPr="00C83930">
              <w:rPr>
                <w:szCs w:val="22"/>
              </w:rPr>
              <w:t>andidate having training in OH / Public Health / Occupational Health shall be preferred.</w:t>
            </w:r>
          </w:p>
          <w:p w:rsidR="009201DE" w:rsidRDefault="009201DE" w:rsidP="00352B2D">
            <w:pPr>
              <w:rPr>
                <w:szCs w:val="22"/>
              </w:rPr>
            </w:pPr>
          </w:p>
          <w:p w:rsidR="009201DE" w:rsidRDefault="00777F57" w:rsidP="00352B2D">
            <w:pPr>
              <w:ind w:left="124" w:right="56"/>
              <w:jc w:val="both"/>
              <w:rPr>
                <w:b/>
                <w:bCs/>
                <w:szCs w:val="22"/>
              </w:rPr>
            </w:pPr>
            <w:r>
              <w:rPr>
                <w:b/>
                <w:bCs/>
                <w:szCs w:val="22"/>
              </w:rPr>
              <w:t xml:space="preserve">Of the </w:t>
            </w:r>
            <w:r w:rsidR="009201DE">
              <w:rPr>
                <w:b/>
                <w:bCs/>
                <w:szCs w:val="22"/>
              </w:rPr>
              <w:t>S</w:t>
            </w:r>
            <w:r w:rsidR="009201DE" w:rsidRPr="001E2ABE">
              <w:rPr>
                <w:b/>
                <w:bCs/>
                <w:szCs w:val="22"/>
              </w:rPr>
              <w:t xml:space="preserve">elected </w:t>
            </w:r>
            <w:r>
              <w:rPr>
                <w:b/>
                <w:bCs/>
                <w:szCs w:val="22"/>
              </w:rPr>
              <w:t xml:space="preserve">persons / </w:t>
            </w:r>
            <w:r w:rsidR="009201DE" w:rsidRPr="001E2ABE">
              <w:rPr>
                <w:b/>
                <w:bCs/>
                <w:szCs w:val="22"/>
              </w:rPr>
              <w:t>candidates</w:t>
            </w:r>
            <w:r>
              <w:rPr>
                <w:b/>
                <w:bCs/>
                <w:szCs w:val="22"/>
              </w:rPr>
              <w:t xml:space="preserve">, 05 (five) are required to join immediately and the rest shall be issued offer of engagement for joining </w:t>
            </w:r>
            <w:proofErr w:type="spellStart"/>
            <w:r>
              <w:rPr>
                <w:b/>
                <w:bCs/>
                <w:szCs w:val="22"/>
              </w:rPr>
              <w:t>w.e.f</w:t>
            </w:r>
            <w:proofErr w:type="spellEnd"/>
            <w:r>
              <w:rPr>
                <w:b/>
                <w:bCs/>
                <w:szCs w:val="22"/>
              </w:rPr>
              <w:t xml:space="preserve">. 01.01.2021 </w:t>
            </w:r>
            <w:proofErr w:type="gramStart"/>
            <w:r>
              <w:rPr>
                <w:b/>
                <w:bCs/>
                <w:szCs w:val="22"/>
              </w:rPr>
              <w:t xml:space="preserve">or  </w:t>
            </w:r>
            <w:r w:rsidR="009201DE">
              <w:rPr>
                <w:b/>
                <w:bCs/>
                <w:szCs w:val="22"/>
              </w:rPr>
              <w:t>earlier</w:t>
            </w:r>
            <w:proofErr w:type="gramEnd"/>
            <w:r w:rsidR="009201DE">
              <w:rPr>
                <w:b/>
                <w:bCs/>
                <w:szCs w:val="22"/>
              </w:rPr>
              <w:t xml:space="preserve"> as decided by ONGC administration. </w:t>
            </w:r>
          </w:p>
          <w:p w:rsidR="009201DE" w:rsidRDefault="009201DE" w:rsidP="00352B2D">
            <w:pPr>
              <w:ind w:left="124" w:right="56"/>
              <w:jc w:val="both"/>
              <w:rPr>
                <w:b/>
                <w:bCs/>
                <w:szCs w:val="22"/>
              </w:rPr>
            </w:pPr>
          </w:p>
          <w:p w:rsidR="009201DE" w:rsidRDefault="009201DE" w:rsidP="00352B2D">
            <w:pPr>
              <w:ind w:left="124" w:right="56"/>
              <w:jc w:val="both"/>
              <w:rPr>
                <w:b/>
                <w:bCs/>
                <w:szCs w:val="22"/>
              </w:rPr>
            </w:pPr>
            <w:r>
              <w:rPr>
                <w:b/>
                <w:bCs/>
                <w:szCs w:val="22"/>
              </w:rPr>
              <w:t xml:space="preserve">Interviews will be held by </w:t>
            </w:r>
            <w:r w:rsidRPr="009201DE">
              <w:rPr>
                <w:b/>
                <w:bCs/>
                <w:szCs w:val="22"/>
                <w:u w:val="single"/>
              </w:rPr>
              <w:t xml:space="preserve">appearing in-Person OR through Online Method of </w:t>
            </w:r>
            <w:proofErr w:type="spellStart"/>
            <w:r w:rsidRPr="009201DE">
              <w:rPr>
                <w:b/>
                <w:bCs/>
                <w:szCs w:val="22"/>
                <w:u w:val="single"/>
              </w:rPr>
              <w:t>Whatsapp</w:t>
            </w:r>
            <w:proofErr w:type="spellEnd"/>
            <w:r w:rsidRPr="009201DE">
              <w:rPr>
                <w:b/>
                <w:bCs/>
                <w:szCs w:val="22"/>
                <w:u w:val="single"/>
              </w:rPr>
              <w:t xml:space="preserve">/ Skype/ Zoom/ Google Meet, </w:t>
            </w:r>
            <w:proofErr w:type="spellStart"/>
            <w:r w:rsidRPr="009201DE">
              <w:rPr>
                <w:b/>
                <w:bCs/>
                <w:szCs w:val="22"/>
                <w:u w:val="single"/>
              </w:rPr>
              <w:t>Webex</w:t>
            </w:r>
            <w:proofErr w:type="spellEnd"/>
            <w:r w:rsidRPr="009201DE">
              <w:rPr>
                <w:b/>
                <w:bCs/>
                <w:szCs w:val="22"/>
                <w:u w:val="single"/>
              </w:rPr>
              <w:t>, etc. as decided by ONGC management</w:t>
            </w:r>
            <w:r>
              <w:rPr>
                <w:b/>
                <w:bCs/>
                <w:szCs w:val="22"/>
              </w:rPr>
              <w:t xml:space="preserve">. </w:t>
            </w:r>
            <w:r w:rsidR="00777F57">
              <w:rPr>
                <w:b/>
                <w:bCs/>
                <w:szCs w:val="22"/>
              </w:rPr>
              <w:t xml:space="preserve"> Prior intimation shall be given to eligible candidates.</w:t>
            </w:r>
          </w:p>
          <w:p w:rsidR="009201DE" w:rsidRDefault="009201DE" w:rsidP="00352B2D">
            <w:pPr>
              <w:ind w:left="124" w:right="56"/>
              <w:rPr>
                <w:b/>
                <w:bCs/>
                <w:szCs w:val="22"/>
              </w:rPr>
            </w:pPr>
          </w:p>
          <w:p w:rsidR="009201DE" w:rsidRPr="00C83930" w:rsidRDefault="009201DE" w:rsidP="00352B2D">
            <w:pPr>
              <w:ind w:left="124" w:right="56"/>
              <w:rPr>
                <w:b/>
                <w:bCs/>
                <w:szCs w:val="22"/>
              </w:rPr>
            </w:pPr>
            <w:r>
              <w:rPr>
                <w:b/>
                <w:bCs/>
                <w:szCs w:val="22"/>
              </w:rPr>
              <w:t xml:space="preserve">Note : </w:t>
            </w:r>
          </w:p>
          <w:p w:rsidR="009201DE" w:rsidRPr="009A7C98" w:rsidRDefault="009201DE" w:rsidP="009201DE">
            <w:pPr>
              <w:numPr>
                <w:ilvl w:val="0"/>
                <w:numId w:val="1"/>
              </w:numPr>
              <w:spacing w:line="276" w:lineRule="auto"/>
              <w:ind w:left="692" w:right="197" w:hanging="284"/>
              <w:contextualSpacing/>
              <w:jc w:val="both"/>
              <w:rPr>
                <w:rFonts w:eastAsia="Calibri" w:cs="Arial"/>
                <w:szCs w:val="22"/>
                <w:lang w:bidi="ar-SA"/>
              </w:rPr>
            </w:pPr>
            <w:r w:rsidRPr="009A7C98">
              <w:rPr>
                <w:rFonts w:eastAsia="Calibri" w:cs="Arial"/>
                <w:szCs w:val="22"/>
                <w:lang w:bidi="ar-SA"/>
              </w:rPr>
              <w:t xml:space="preserve">None of the posts are reserved for </w:t>
            </w:r>
            <w:r w:rsidRPr="00D71BA0">
              <w:rPr>
                <w:rFonts w:eastAsia="Calibri" w:cs="Arial"/>
                <w:szCs w:val="22"/>
                <w:lang w:bidi="ar-SA"/>
              </w:rPr>
              <w:t>Persons with Disability (PWD)</w:t>
            </w:r>
            <w:r w:rsidRPr="009A7C98">
              <w:rPr>
                <w:rFonts w:eastAsia="Calibri" w:cs="Arial"/>
                <w:szCs w:val="22"/>
                <w:lang w:bidi="ar-SA"/>
              </w:rPr>
              <w:t xml:space="preserve">. However, the post of Contract Medical Officer-General Duty is identified suitable for </w:t>
            </w:r>
            <w:r w:rsidRPr="009201DE">
              <w:rPr>
                <w:rFonts w:eastAsia="Calibri" w:cs="Arial"/>
                <w:b/>
                <w:bCs/>
                <w:szCs w:val="22"/>
                <w:u w:val="single"/>
                <w:lang w:bidi="ar-SA"/>
              </w:rPr>
              <w:t>PWD (OA=One Arm or OL=One Leg only</w:t>
            </w:r>
            <w:r w:rsidRPr="009A7C98">
              <w:rPr>
                <w:rFonts w:eastAsia="Calibri" w:cs="Arial"/>
                <w:szCs w:val="22"/>
                <w:lang w:bidi="ar-SA"/>
              </w:rPr>
              <w:t xml:space="preserve">), so eligible PWD candidates may also apply. </w:t>
            </w:r>
          </w:p>
          <w:p w:rsidR="009201DE" w:rsidRPr="009A7C98" w:rsidRDefault="009201DE" w:rsidP="009201DE">
            <w:pPr>
              <w:numPr>
                <w:ilvl w:val="0"/>
                <w:numId w:val="1"/>
              </w:numPr>
              <w:spacing w:line="276" w:lineRule="auto"/>
              <w:ind w:left="692" w:right="197" w:hanging="284"/>
              <w:contextualSpacing/>
              <w:jc w:val="both"/>
              <w:rPr>
                <w:rFonts w:eastAsia="Calibri" w:cs="Arial"/>
                <w:szCs w:val="22"/>
                <w:lang w:bidi="ar-SA"/>
              </w:rPr>
            </w:pPr>
            <w:r w:rsidRPr="009A7C98">
              <w:rPr>
                <w:rFonts w:eastAsia="Calibri" w:cs="Arial"/>
                <w:szCs w:val="22"/>
                <w:lang w:bidi="ar-SA"/>
              </w:rPr>
              <w:t xml:space="preserve">There is no maximum age limit for </w:t>
            </w:r>
            <w:r w:rsidRPr="00D71BA0">
              <w:rPr>
                <w:rFonts w:eastAsia="Calibri" w:cs="Arial"/>
                <w:szCs w:val="22"/>
                <w:lang w:bidi="ar-SA"/>
              </w:rPr>
              <w:t>eligibility</w:t>
            </w:r>
            <w:r w:rsidRPr="009A7C98">
              <w:rPr>
                <w:rFonts w:eastAsia="Calibri" w:cs="Arial"/>
                <w:szCs w:val="22"/>
                <w:lang w:bidi="ar-SA"/>
              </w:rPr>
              <w:t>.</w:t>
            </w:r>
          </w:p>
          <w:p w:rsidR="009201DE" w:rsidRPr="009A7C98" w:rsidRDefault="009201DE" w:rsidP="009201DE">
            <w:pPr>
              <w:numPr>
                <w:ilvl w:val="0"/>
                <w:numId w:val="1"/>
              </w:numPr>
              <w:spacing w:line="276" w:lineRule="auto"/>
              <w:ind w:left="692" w:right="197" w:hanging="284"/>
              <w:contextualSpacing/>
              <w:jc w:val="both"/>
              <w:rPr>
                <w:rFonts w:eastAsia="Calibri" w:cs="Arial"/>
                <w:szCs w:val="22"/>
                <w:lang w:bidi="ar-SA"/>
              </w:rPr>
            </w:pPr>
            <w:r w:rsidRPr="009A7C98">
              <w:rPr>
                <w:rFonts w:eastAsia="Times New Roman" w:cs="Arial"/>
                <w:bCs/>
                <w:szCs w:val="22"/>
                <w:lang w:bidi="ar-SA"/>
              </w:rPr>
              <w:t xml:space="preserve">The Candidate must possess the essential prescribed qualifications as well as </w:t>
            </w:r>
            <w:r w:rsidRPr="009A7C98">
              <w:rPr>
                <w:rFonts w:eastAsia="Calibri" w:cs="Arial"/>
                <w:szCs w:val="22"/>
                <w:lang w:bidi="ar-SA"/>
              </w:rPr>
              <w:t>a valid registration with the concerned statutory authority (wherever applicable)</w:t>
            </w:r>
            <w:r w:rsidRPr="009A7C98">
              <w:rPr>
                <w:rFonts w:eastAsia="Times New Roman" w:cs="Arial"/>
                <w:bCs/>
                <w:szCs w:val="22"/>
                <w:lang w:bidi="ar-SA"/>
              </w:rPr>
              <w:t xml:space="preserve"> </w:t>
            </w:r>
            <w:r w:rsidRPr="009201DE">
              <w:rPr>
                <w:rFonts w:eastAsia="Times New Roman" w:cs="Arial"/>
                <w:b/>
                <w:bCs/>
                <w:szCs w:val="22"/>
                <w:u w:val="single"/>
                <w:lang w:bidi="ar-SA"/>
              </w:rPr>
              <w:t>on or before the last date of submitting application</w:t>
            </w:r>
            <w:r w:rsidRPr="009A7C98">
              <w:rPr>
                <w:rFonts w:eastAsia="Calibri" w:cs="Arial"/>
                <w:szCs w:val="22"/>
                <w:lang w:bidi="ar-SA"/>
              </w:rPr>
              <w:t>. Experience is desirable for all posts.</w:t>
            </w:r>
          </w:p>
          <w:p w:rsidR="009201DE" w:rsidRPr="00C83930" w:rsidRDefault="009201DE" w:rsidP="00352B2D">
            <w:pPr>
              <w:pStyle w:val="ListParagraph"/>
              <w:rPr>
                <w:szCs w:val="22"/>
              </w:rPr>
            </w:pPr>
          </w:p>
        </w:tc>
      </w:tr>
    </w:tbl>
    <w:p w:rsidR="009201DE" w:rsidRDefault="009201DE" w:rsidP="009201DE"/>
    <w:tbl>
      <w:tblPr>
        <w:tblStyle w:val="TableGrid"/>
        <w:tblW w:w="10170" w:type="dxa"/>
        <w:tblInd w:w="-265" w:type="dxa"/>
        <w:tblLayout w:type="fixed"/>
        <w:tblLook w:val="04A0" w:firstRow="1" w:lastRow="0" w:firstColumn="1" w:lastColumn="0" w:noHBand="0" w:noVBand="1"/>
      </w:tblPr>
      <w:tblGrid>
        <w:gridCol w:w="10170"/>
      </w:tblGrid>
      <w:tr w:rsidR="009201DE" w:rsidRPr="00C83930" w:rsidTr="00352B2D">
        <w:trPr>
          <w:trHeight w:val="14615"/>
        </w:trPr>
        <w:tc>
          <w:tcPr>
            <w:tcW w:w="10170" w:type="dxa"/>
          </w:tcPr>
          <w:p w:rsidR="009201DE" w:rsidRPr="009A7C98" w:rsidRDefault="009201DE" w:rsidP="009201DE">
            <w:pPr>
              <w:numPr>
                <w:ilvl w:val="0"/>
                <w:numId w:val="1"/>
              </w:numPr>
              <w:spacing w:before="120" w:after="120" w:line="276" w:lineRule="auto"/>
              <w:ind w:hanging="286"/>
              <w:jc w:val="both"/>
              <w:rPr>
                <w:rFonts w:eastAsia="Calibri" w:cs="Arial"/>
                <w:szCs w:val="22"/>
                <w:lang w:bidi="ar-SA"/>
              </w:rPr>
            </w:pPr>
            <w:r w:rsidRPr="009A7C98">
              <w:rPr>
                <w:rFonts w:eastAsia="Times New Roman" w:cs="Arial"/>
                <w:szCs w:val="22"/>
                <w:lang w:bidi="ar-SA"/>
              </w:rPr>
              <w:t xml:space="preserve">Nomenclature of qualifications shall be as prescribed by </w:t>
            </w:r>
            <w:r w:rsidRPr="009201DE">
              <w:rPr>
                <w:rFonts w:eastAsia="Times New Roman" w:cs="Arial"/>
                <w:b/>
                <w:bCs/>
                <w:szCs w:val="22"/>
                <w:u w:val="single"/>
                <w:lang w:bidi="ar-SA"/>
              </w:rPr>
              <w:t>UGC/ Medical Council of India</w:t>
            </w:r>
            <w:r w:rsidRPr="009A7C98">
              <w:rPr>
                <w:rFonts w:eastAsia="Times New Roman" w:cs="Arial"/>
                <w:szCs w:val="22"/>
                <w:lang w:bidi="ar-SA"/>
              </w:rPr>
              <w:t>.</w:t>
            </w:r>
          </w:p>
          <w:p w:rsidR="009201DE" w:rsidRPr="00D4106F" w:rsidRDefault="009201DE" w:rsidP="009201DE">
            <w:pPr>
              <w:numPr>
                <w:ilvl w:val="0"/>
                <w:numId w:val="1"/>
              </w:numPr>
              <w:spacing w:before="120" w:after="120" w:line="276" w:lineRule="auto"/>
              <w:ind w:left="714" w:hanging="286"/>
              <w:jc w:val="both"/>
              <w:rPr>
                <w:rFonts w:eastAsia="Calibri" w:cs="Arial"/>
                <w:szCs w:val="22"/>
                <w:lang w:bidi="ar-SA"/>
              </w:rPr>
            </w:pPr>
            <w:r>
              <w:rPr>
                <w:rFonts w:eastAsia="Calibri" w:cs="Arial"/>
                <w:szCs w:val="22"/>
                <w:lang w:bidi="ar-SA"/>
              </w:rPr>
              <w:t>The degree of MBBS should compulsorily be registered with Medical Council of India / State.</w:t>
            </w:r>
          </w:p>
          <w:p w:rsidR="009201DE" w:rsidRPr="009201DE" w:rsidRDefault="009201DE" w:rsidP="009201DE">
            <w:pPr>
              <w:numPr>
                <w:ilvl w:val="0"/>
                <w:numId w:val="1"/>
              </w:numPr>
              <w:spacing w:before="120" w:after="120" w:line="276" w:lineRule="auto"/>
              <w:ind w:left="714" w:hanging="306"/>
              <w:jc w:val="both"/>
              <w:rPr>
                <w:rFonts w:eastAsia="Calibri" w:cs="Arial"/>
                <w:szCs w:val="22"/>
                <w:u w:val="single"/>
                <w:lang w:bidi="ar-SA"/>
              </w:rPr>
            </w:pPr>
            <w:r w:rsidRPr="009A7C98">
              <w:rPr>
                <w:rFonts w:eastAsia="Times New Roman" w:cs="Arial"/>
                <w:b/>
                <w:bCs/>
                <w:szCs w:val="22"/>
                <w:lang w:bidi="ar-SA"/>
              </w:rPr>
              <w:t xml:space="preserve">Qualifications equivalent to the one prescribed in this advertisement including </w:t>
            </w:r>
            <w:r w:rsidRPr="009201DE">
              <w:rPr>
                <w:rFonts w:eastAsia="Times New Roman" w:cs="Arial"/>
                <w:b/>
                <w:bCs/>
                <w:szCs w:val="22"/>
                <w:u w:val="single"/>
                <w:lang w:bidi="ar-SA"/>
              </w:rPr>
              <w:t>qualifications acquired from a foreign university will not be accepted</w:t>
            </w:r>
            <w:r w:rsidRPr="009201DE">
              <w:rPr>
                <w:rFonts w:eastAsia="Times New Roman" w:cs="Arial"/>
                <w:szCs w:val="22"/>
                <w:u w:val="single"/>
                <w:lang w:bidi="ar-SA"/>
              </w:rPr>
              <w:t>.</w:t>
            </w:r>
          </w:p>
          <w:p w:rsidR="009201DE" w:rsidRPr="009201DE" w:rsidRDefault="009201DE" w:rsidP="009201DE">
            <w:pPr>
              <w:numPr>
                <w:ilvl w:val="0"/>
                <w:numId w:val="1"/>
              </w:numPr>
              <w:spacing w:before="120" w:after="120" w:line="276" w:lineRule="auto"/>
              <w:ind w:left="714" w:hanging="286"/>
              <w:jc w:val="both"/>
              <w:rPr>
                <w:rFonts w:eastAsia="Calibri" w:cs="Arial"/>
                <w:b/>
                <w:bCs/>
                <w:szCs w:val="22"/>
                <w:u w:val="single"/>
                <w:lang w:bidi="ar-SA"/>
              </w:rPr>
            </w:pPr>
            <w:r w:rsidRPr="009A7C98">
              <w:rPr>
                <w:rFonts w:eastAsia="Times New Roman" w:cs="Arial"/>
                <w:szCs w:val="22"/>
                <w:lang w:bidi="ar-SA"/>
              </w:rPr>
              <w:t>Where the posts specified in this advertisement are not reserved for any category (</w:t>
            </w:r>
            <w:proofErr w:type="spellStart"/>
            <w:r w:rsidRPr="009A7C98">
              <w:rPr>
                <w:rFonts w:eastAsia="Times New Roman" w:cs="Arial"/>
                <w:szCs w:val="22"/>
                <w:lang w:bidi="ar-SA"/>
              </w:rPr>
              <w:t>ies</w:t>
            </w:r>
            <w:proofErr w:type="spellEnd"/>
            <w:r w:rsidRPr="009A7C98">
              <w:rPr>
                <w:rFonts w:eastAsia="Times New Roman" w:cs="Arial"/>
                <w:szCs w:val="22"/>
                <w:lang w:bidi="ar-SA"/>
              </w:rPr>
              <w:t>), a reserved category candidate can also apply provided he fulfills the criteria specified for the post</w:t>
            </w:r>
            <w:r w:rsidRPr="009A7C98">
              <w:rPr>
                <w:rFonts w:eastAsia="Times New Roman" w:cs="Arial"/>
                <w:color w:val="FF0000"/>
                <w:szCs w:val="22"/>
                <w:lang w:bidi="ar-SA"/>
              </w:rPr>
              <w:t xml:space="preserve">. </w:t>
            </w:r>
            <w:r w:rsidRPr="009201DE">
              <w:rPr>
                <w:rFonts w:eastAsia="Times New Roman" w:cs="Arial"/>
                <w:b/>
                <w:bCs/>
                <w:szCs w:val="22"/>
                <w:u w:val="single"/>
                <w:lang w:bidi="ar-SA"/>
              </w:rPr>
              <w:t xml:space="preserve">However he/she shall be treated at par with </w:t>
            </w:r>
            <w:proofErr w:type="gramStart"/>
            <w:r w:rsidRPr="009201DE">
              <w:rPr>
                <w:rFonts w:eastAsia="Times New Roman" w:cs="Arial"/>
                <w:b/>
                <w:bCs/>
                <w:szCs w:val="22"/>
                <w:u w:val="single"/>
                <w:lang w:bidi="ar-SA"/>
              </w:rPr>
              <w:t>Unreserved</w:t>
            </w:r>
            <w:proofErr w:type="gramEnd"/>
            <w:r w:rsidRPr="009201DE">
              <w:rPr>
                <w:rFonts w:eastAsia="Times New Roman" w:cs="Arial"/>
                <w:b/>
                <w:bCs/>
                <w:szCs w:val="22"/>
                <w:u w:val="single"/>
                <w:lang w:bidi="ar-SA"/>
              </w:rPr>
              <w:t xml:space="preserve"> category candidates.</w:t>
            </w:r>
          </w:p>
          <w:p w:rsidR="009201DE" w:rsidRPr="009A7C98" w:rsidRDefault="009201DE" w:rsidP="009201DE">
            <w:pPr>
              <w:numPr>
                <w:ilvl w:val="0"/>
                <w:numId w:val="1"/>
              </w:numPr>
              <w:spacing w:before="120" w:after="120" w:line="276" w:lineRule="auto"/>
              <w:ind w:hanging="312"/>
              <w:jc w:val="both"/>
              <w:rPr>
                <w:rFonts w:eastAsia="Times New Roman" w:cs="Arial"/>
                <w:szCs w:val="22"/>
                <w:lang w:bidi="ar-SA"/>
              </w:rPr>
            </w:pPr>
            <w:r w:rsidRPr="00D71BA0">
              <w:rPr>
                <w:rFonts w:eastAsia="Times New Roman" w:cs="Arial"/>
                <w:bCs/>
                <w:szCs w:val="22"/>
                <w:lang w:bidi="ar-SA"/>
              </w:rPr>
              <w:t xml:space="preserve">Candidates seeking reservation under </w:t>
            </w:r>
            <w:r w:rsidRPr="009A7C98">
              <w:rPr>
                <w:rFonts w:eastAsia="Times New Roman" w:cs="Arial"/>
                <w:bCs/>
                <w:szCs w:val="22"/>
                <w:lang w:bidi="ar-SA"/>
              </w:rPr>
              <w:t>SC/</w:t>
            </w:r>
            <w:r>
              <w:rPr>
                <w:rFonts w:eastAsia="Times New Roman" w:cs="Arial"/>
                <w:bCs/>
                <w:szCs w:val="22"/>
                <w:lang w:bidi="ar-SA"/>
              </w:rPr>
              <w:t>ST/</w:t>
            </w:r>
            <w:r w:rsidRPr="009A7C98">
              <w:rPr>
                <w:rFonts w:eastAsia="Times New Roman" w:cs="Arial"/>
                <w:bCs/>
                <w:szCs w:val="22"/>
                <w:lang w:bidi="ar-SA"/>
              </w:rPr>
              <w:t>OBC</w:t>
            </w:r>
            <w:r w:rsidRPr="00D71BA0">
              <w:rPr>
                <w:rFonts w:eastAsia="Times New Roman" w:cs="Arial"/>
                <w:bCs/>
                <w:szCs w:val="22"/>
                <w:lang w:bidi="ar-SA"/>
              </w:rPr>
              <w:t xml:space="preserve"> category</w:t>
            </w:r>
            <w:r w:rsidRPr="009A7C98">
              <w:rPr>
                <w:rFonts w:eastAsia="Times New Roman" w:cs="Arial"/>
                <w:bCs/>
                <w:szCs w:val="22"/>
                <w:lang w:bidi="ar-SA"/>
              </w:rPr>
              <w:t xml:space="preserve">, shall have to produce a certificate in the prescribed </w:t>
            </w:r>
            <w:proofErr w:type="spellStart"/>
            <w:r w:rsidRPr="009A7C98">
              <w:rPr>
                <w:rFonts w:eastAsia="Times New Roman" w:cs="Arial"/>
                <w:bCs/>
                <w:szCs w:val="22"/>
                <w:lang w:bidi="ar-SA"/>
              </w:rPr>
              <w:t>proforma</w:t>
            </w:r>
            <w:proofErr w:type="spellEnd"/>
            <w:r w:rsidRPr="009A7C98">
              <w:rPr>
                <w:rFonts w:eastAsia="Times New Roman" w:cs="Arial"/>
                <w:bCs/>
                <w:szCs w:val="22"/>
                <w:lang w:bidi="ar-SA"/>
              </w:rPr>
              <w:t xml:space="preserve"> ONLY, meant for appointment to posts under the Government of India, from the designated authority indicating clearly the candidate’s </w:t>
            </w:r>
            <w:r w:rsidRPr="0051687C">
              <w:rPr>
                <w:rFonts w:eastAsia="Times New Roman" w:cs="Arial"/>
                <w:bCs/>
                <w:szCs w:val="22"/>
                <w:lang w:bidi="ar-SA"/>
              </w:rPr>
              <w:t>caste/community</w:t>
            </w:r>
            <w:r w:rsidRPr="009A7C98">
              <w:rPr>
                <w:rFonts w:eastAsia="Times New Roman" w:cs="Arial"/>
                <w:bCs/>
                <w:szCs w:val="22"/>
                <w:lang w:bidi="ar-SA"/>
              </w:rPr>
              <w:t xml:space="preserve">, the Act/Order under which </w:t>
            </w:r>
            <w:r>
              <w:rPr>
                <w:rFonts w:eastAsia="Times New Roman" w:cs="Arial"/>
                <w:bCs/>
                <w:szCs w:val="22"/>
                <w:lang w:bidi="ar-SA"/>
              </w:rPr>
              <w:t>it</w:t>
            </w:r>
            <w:r w:rsidRPr="009A7C98">
              <w:rPr>
                <w:rFonts w:eastAsia="Times New Roman" w:cs="Arial"/>
                <w:bCs/>
                <w:szCs w:val="22"/>
                <w:lang w:bidi="ar-SA"/>
              </w:rPr>
              <w:t xml:space="preserve"> is recognized as SC/</w:t>
            </w:r>
            <w:r>
              <w:rPr>
                <w:rFonts w:eastAsia="Times New Roman" w:cs="Arial"/>
                <w:bCs/>
                <w:szCs w:val="22"/>
                <w:lang w:bidi="ar-SA"/>
              </w:rPr>
              <w:t>ST/</w:t>
            </w:r>
            <w:r w:rsidRPr="009A7C98">
              <w:rPr>
                <w:rFonts w:eastAsia="Times New Roman" w:cs="Arial"/>
                <w:bCs/>
                <w:szCs w:val="22"/>
                <w:lang w:bidi="ar-SA"/>
              </w:rPr>
              <w:t xml:space="preserve">OBC and the Village/Town the candidate is ordinarily a resident of. </w:t>
            </w:r>
            <w:r w:rsidRPr="009A7C98">
              <w:rPr>
                <w:rFonts w:eastAsia="Times New Roman" w:cs="Arial"/>
                <w:szCs w:val="22"/>
                <w:lang w:bidi="ar-SA"/>
              </w:rPr>
              <w:t>They must also ensure that the name of their caste/community and its spelling in their caste/community certificate should be exactly as mentioned in the lists notified by the central government from time to time (for OBC category</w:t>
            </w:r>
            <w:r>
              <w:rPr>
                <w:rFonts w:eastAsia="Times New Roman" w:cs="Arial"/>
                <w:szCs w:val="22"/>
                <w:lang w:bidi="ar-SA"/>
              </w:rPr>
              <w:t>,</w:t>
            </w:r>
            <w:r w:rsidRPr="009A7C98">
              <w:rPr>
                <w:rFonts w:eastAsia="Times New Roman" w:cs="Arial"/>
                <w:szCs w:val="22"/>
                <w:lang w:bidi="ar-SA"/>
              </w:rPr>
              <w:t xml:space="preserve"> list of castes recognized by the Govt. of India as OBC castes in the central list is available on the site </w:t>
            </w:r>
            <w:hyperlink r:id="rId8" w:history="1">
              <w:r w:rsidRPr="009A7C98">
                <w:rPr>
                  <w:rFonts w:eastAsia="Times New Roman" w:cs="Arial"/>
                  <w:color w:val="0000FF"/>
                  <w:szCs w:val="22"/>
                  <w:u w:val="single"/>
                  <w:lang w:bidi="ar-SA"/>
                </w:rPr>
                <w:t>http://www.ncbc.nic.in</w:t>
              </w:r>
            </w:hyperlink>
            <w:r w:rsidRPr="009A7C98">
              <w:rPr>
                <w:rFonts w:eastAsia="Times New Roman" w:cs="Arial"/>
                <w:szCs w:val="22"/>
                <w:lang w:bidi="ar-SA"/>
              </w:rPr>
              <w:t xml:space="preserve"> and for SC</w:t>
            </w:r>
            <w:r>
              <w:rPr>
                <w:rFonts w:eastAsia="Times New Roman" w:cs="Arial"/>
                <w:szCs w:val="22"/>
                <w:lang w:bidi="ar-SA"/>
              </w:rPr>
              <w:t xml:space="preserve"> &amp; ST category, </w:t>
            </w:r>
            <w:r w:rsidRPr="009A7C98">
              <w:rPr>
                <w:rFonts w:eastAsia="Times New Roman" w:cs="Arial"/>
                <w:szCs w:val="22"/>
                <w:lang w:bidi="ar-SA"/>
              </w:rPr>
              <w:t xml:space="preserve">the list for each state is available on the site </w:t>
            </w:r>
            <w:hyperlink r:id="rId9" w:history="1">
              <w:r w:rsidRPr="009A7C98">
                <w:rPr>
                  <w:rFonts w:eastAsia="Times New Roman" w:cs="Arial"/>
                  <w:color w:val="0000FF"/>
                  <w:szCs w:val="22"/>
                  <w:u w:val="single"/>
                  <w:lang w:bidi="ar-SA"/>
                </w:rPr>
                <w:t>http://socialjustice.nic.in</w:t>
              </w:r>
            </w:hyperlink>
            <w:r>
              <w:rPr>
                <w:rFonts w:eastAsia="Times New Roman" w:cs="Arial"/>
                <w:szCs w:val="22"/>
                <w:lang w:bidi="ar-SA"/>
              </w:rPr>
              <w:t xml:space="preserve"> &amp; </w:t>
            </w:r>
            <w:hyperlink r:id="rId10" w:history="1">
              <w:r w:rsidRPr="00663819">
                <w:rPr>
                  <w:rStyle w:val="Hyperlink"/>
                </w:rPr>
                <w:t>https://tribal.nic.in</w:t>
              </w:r>
            </w:hyperlink>
            <w:r>
              <w:rPr>
                <w:rFonts w:eastAsia="Times New Roman" w:cs="Arial"/>
                <w:szCs w:val="22"/>
                <w:lang w:bidi="ar-SA"/>
              </w:rPr>
              <w:t xml:space="preserve"> respectively). </w:t>
            </w:r>
            <w:r w:rsidRPr="009201DE">
              <w:rPr>
                <w:rFonts w:eastAsia="Times New Roman" w:cs="Arial"/>
                <w:b/>
                <w:szCs w:val="22"/>
                <w:u w:val="single"/>
                <w:lang w:bidi="ar-SA"/>
              </w:rPr>
              <w:t>A certificate containing any variation in the caste/community name will not be accepted</w:t>
            </w:r>
            <w:r w:rsidRPr="009A7C98">
              <w:rPr>
                <w:rFonts w:eastAsia="Times New Roman" w:cs="Arial"/>
                <w:bCs/>
                <w:szCs w:val="22"/>
                <w:lang w:bidi="ar-SA"/>
              </w:rPr>
              <w:t>. Further</w:t>
            </w:r>
            <w:r>
              <w:rPr>
                <w:rFonts w:eastAsia="Times New Roman" w:cs="Arial"/>
                <w:bCs/>
                <w:szCs w:val="22"/>
                <w:lang w:bidi="ar-SA"/>
              </w:rPr>
              <w:t>,</w:t>
            </w:r>
            <w:r w:rsidRPr="009A7C98">
              <w:rPr>
                <w:rFonts w:eastAsia="Times New Roman" w:cs="Arial"/>
                <w:bCs/>
                <w:szCs w:val="22"/>
                <w:lang w:bidi="ar-SA"/>
              </w:rPr>
              <w:t xml:space="preserve"> the OBC certificate should also clearly indicate that the candidate does not belong to creamy layer as defined by the Government of India for applying to posts and services under the Central Government.</w:t>
            </w:r>
          </w:p>
          <w:p w:rsidR="009201DE" w:rsidRPr="009A7C98" w:rsidRDefault="009201DE" w:rsidP="009201DE">
            <w:pPr>
              <w:numPr>
                <w:ilvl w:val="0"/>
                <w:numId w:val="1"/>
              </w:numPr>
              <w:spacing w:before="120" w:after="120" w:line="276" w:lineRule="auto"/>
              <w:ind w:hanging="286"/>
              <w:jc w:val="both"/>
              <w:rPr>
                <w:rFonts w:eastAsia="Times New Roman" w:cs="Arial"/>
                <w:szCs w:val="22"/>
                <w:lang w:bidi="ar-SA"/>
              </w:rPr>
            </w:pPr>
            <w:r w:rsidRPr="009A7C98">
              <w:rPr>
                <w:rFonts w:eastAsia="Times New Roman" w:cs="Arial"/>
                <w:bCs/>
                <w:szCs w:val="22"/>
                <w:lang w:bidi="ar-SA"/>
              </w:rPr>
              <w:t xml:space="preserve">The OBC claim of a candidate will be determined in relation to the State (or part of the State) to which his/her father originally belongs. A candidate who has migrated from one State (or part of the State) to another should, therefore, produce an OBC certificate which should have been issued to him/her based on his/her father’s OBC certificate from the State to which he (father) originally belongs. </w:t>
            </w:r>
          </w:p>
          <w:p w:rsidR="009201DE" w:rsidRPr="009A7C98" w:rsidRDefault="009201DE" w:rsidP="009201DE">
            <w:pPr>
              <w:numPr>
                <w:ilvl w:val="0"/>
                <w:numId w:val="1"/>
              </w:numPr>
              <w:spacing w:before="120" w:after="120" w:line="276" w:lineRule="auto"/>
              <w:ind w:left="721" w:hanging="284"/>
              <w:jc w:val="both"/>
              <w:rPr>
                <w:rFonts w:eastAsia="Times New Roman" w:cs="Arial"/>
                <w:szCs w:val="22"/>
                <w:lang w:bidi="ar-SA"/>
              </w:rPr>
            </w:pPr>
            <w:r w:rsidRPr="009A7C98">
              <w:rPr>
                <w:rFonts w:eastAsia="Times New Roman" w:cs="Arial"/>
                <w:szCs w:val="22"/>
                <w:lang w:bidi="ar-SA"/>
              </w:rPr>
              <w:t>Prescribed format of the certificate for SC/</w:t>
            </w:r>
            <w:r>
              <w:rPr>
                <w:rFonts w:eastAsia="Times New Roman" w:cs="Arial"/>
                <w:szCs w:val="22"/>
                <w:lang w:bidi="ar-SA"/>
              </w:rPr>
              <w:t>ST/</w:t>
            </w:r>
            <w:r w:rsidRPr="009A7C98">
              <w:rPr>
                <w:rFonts w:eastAsia="Times New Roman" w:cs="Arial"/>
                <w:szCs w:val="22"/>
                <w:lang w:bidi="ar-SA"/>
              </w:rPr>
              <w:t xml:space="preserve">OBC for employment in government undertaking is down-loadable from ONGC’s website </w:t>
            </w:r>
            <w:hyperlink r:id="rId11" w:history="1">
              <w:r w:rsidRPr="009A7C98">
                <w:rPr>
                  <w:rFonts w:eastAsia="Times New Roman" w:cs="Arial"/>
                  <w:color w:val="0000FF"/>
                  <w:szCs w:val="22"/>
                  <w:u w:val="single"/>
                  <w:lang w:bidi="ar-SA"/>
                </w:rPr>
                <w:t>www.ongcindia.com</w:t>
              </w:r>
            </w:hyperlink>
            <w:r w:rsidRPr="009A7C98">
              <w:rPr>
                <w:rFonts w:eastAsia="Times New Roman" w:cs="Arial"/>
                <w:szCs w:val="22"/>
                <w:lang w:bidi="ar-SA"/>
              </w:rPr>
              <w:t>.</w:t>
            </w:r>
          </w:p>
          <w:p w:rsidR="009201DE" w:rsidRPr="009A7C98" w:rsidRDefault="009201DE" w:rsidP="009201DE">
            <w:pPr>
              <w:numPr>
                <w:ilvl w:val="0"/>
                <w:numId w:val="1"/>
              </w:numPr>
              <w:spacing w:before="120" w:after="120" w:line="276" w:lineRule="auto"/>
              <w:ind w:hanging="312"/>
              <w:jc w:val="both"/>
              <w:rPr>
                <w:rFonts w:eastAsia="Times New Roman" w:cs="Arial"/>
                <w:szCs w:val="22"/>
                <w:lang w:bidi="ar-SA"/>
              </w:rPr>
            </w:pPr>
            <w:r w:rsidRPr="009A7C98">
              <w:rPr>
                <w:rFonts w:eastAsia="Times New Roman" w:cs="Arial"/>
                <w:szCs w:val="22"/>
                <w:lang w:bidi="ar-SA"/>
              </w:rPr>
              <w:t>Candidates seeking reservation under EWS will have to submit</w:t>
            </w:r>
            <w:r>
              <w:rPr>
                <w:rFonts w:eastAsia="Times New Roman" w:cs="Arial"/>
                <w:szCs w:val="22"/>
                <w:lang w:bidi="ar-SA"/>
              </w:rPr>
              <w:t>,</w:t>
            </w:r>
            <w:r w:rsidRPr="009A7C98">
              <w:rPr>
                <w:rFonts w:eastAsia="Times New Roman" w:cs="Arial"/>
                <w:szCs w:val="22"/>
                <w:lang w:bidi="ar-SA"/>
              </w:rPr>
              <w:t xml:space="preserve"> at the time of </w:t>
            </w:r>
            <w:r>
              <w:rPr>
                <w:rFonts w:eastAsia="Times New Roman" w:cs="Arial"/>
                <w:szCs w:val="22"/>
                <w:lang w:bidi="ar-SA"/>
              </w:rPr>
              <w:t>submitting application</w:t>
            </w:r>
            <w:r w:rsidRPr="009A7C98">
              <w:rPr>
                <w:rFonts w:eastAsia="Times New Roman" w:cs="Arial"/>
                <w:szCs w:val="22"/>
                <w:lang w:bidi="ar-SA"/>
              </w:rPr>
              <w:t xml:space="preserve">, an Income and Asset Certificate issued by a competent authority. The prescribed format and competent authority have been given in Department of Personal &amp; Training Office Memorandum No. 36039/1/2019 – </w:t>
            </w:r>
            <w:proofErr w:type="spellStart"/>
            <w:r w:rsidRPr="009A7C98">
              <w:rPr>
                <w:rFonts w:eastAsia="Times New Roman" w:cs="Arial"/>
                <w:szCs w:val="22"/>
                <w:lang w:bidi="ar-SA"/>
              </w:rPr>
              <w:t>Estt</w:t>
            </w:r>
            <w:proofErr w:type="spellEnd"/>
            <w:r w:rsidRPr="009A7C98">
              <w:rPr>
                <w:rFonts w:eastAsia="Times New Roman" w:cs="Arial"/>
                <w:szCs w:val="22"/>
                <w:lang w:bidi="ar-SA"/>
              </w:rPr>
              <w:t xml:space="preserve"> (Res) dated 31/01/2019.</w:t>
            </w:r>
          </w:p>
          <w:p w:rsidR="009201DE" w:rsidRPr="00D82770" w:rsidRDefault="009201DE" w:rsidP="009201DE">
            <w:pPr>
              <w:numPr>
                <w:ilvl w:val="0"/>
                <w:numId w:val="1"/>
              </w:numPr>
              <w:spacing w:before="120" w:after="120" w:line="276" w:lineRule="auto"/>
              <w:ind w:hanging="312"/>
              <w:jc w:val="both"/>
              <w:rPr>
                <w:rFonts w:eastAsia="Times New Roman" w:cs="Arial"/>
                <w:szCs w:val="22"/>
                <w:lang w:bidi="ar-SA"/>
              </w:rPr>
            </w:pPr>
            <w:r w:rsidRPr="009A7C98">
              <w:rPr>
                <w:rFonts w:eastAsia="Times New Roman" w:cs="Arial"/>
                <w:szCs w:val="22"/>
                <w:lang w:bidi="ar-SA"/>
              </w:rPr>
              <w:t>Where in any recruitment year any vacancy earmarked for EWS cannot be filled up due to non-availability of a suitable candidate belonging to EWS, such vacancies for that particular recruitment year shall not be carried forward to the next recruitment year as backlog.</w:t>
            </w:r>
          </w:p>
          <w:p w:rsidR="009201DE" w:rsidRPr="00D82770" w:rsidRDefault="009201DE" w:rsidP="009201DE">
            <w:pPr>
              <w:numPr>
                <w:ilvl w:val="0"/>
                <w:numId w:val="4"/>
              </w:numPr>
              <w:spacing w:before="240"/>
              <w:ind w:left="782" w:hanging="357"/>
              <w:rPr>
                <w:b/>
                <w:color w:val="000000"/>
                <w:sz w:val="24"/>
              </w:rPr>
            </w:pPr>
            <w:r w:rsidRPr="00D82770">
              <w:rPr>
                <w:b/>
                <w:color w:val="000000"/>
                <w:sz w:val="24"/>
              </w:rPr>
              <w:t>How to Apply</w:t>
            </w:r>
          </w:p>
          <w:p w:rsidR="009201DE" w:rsidRDefault="009201DE" w:rsidP="009201DE">
            <w:pPr>
              <w:numPr>
                <w:ilvl w:val="0"/>
                <w:numId w:val="3"/>
              </w:numPr>
              <w:tabs>
                <w:tab w:val="left" w:pos="550"/>
              </w:tabs>
              <w:spacing w:after="120"/>
              <w:ind w:left="714" w:hanging="306"/>
              <w:jc w:val="both"/>
              <w:rPr>
                <w:bCs/>
                <w:color w:val="000000"/>
              </w:rPr>
            </w:pPr>
            <w:r>
              <w:rPr>
                <w:bCs/>
                <w:color w:val="000000"/>
              </w:rPr>
              <w:t xml:space="preserve">Candidates are required to send the scanned copy of neatly typed/hand written </w:t>
            </w:r>
            <w:r>
              <w:rPr>
                <w:b/>
                <w:bCs/>
                <w:color w:val="000000"/>
              </w:rPr>
              <w:t>A</w:t>
            </w:r>
            <w:r w:rsidRPr="000D7716">
              <w:rPr>
                <w:b/>
                <w:bCs/>
                <w:color w:val="000000"/>
              </w:rPr>
              <w:t>pplication</w:t>
            </w:r>
            <w:r>
              <w:rPr>
                <w:bCs/>
                <w:color w:val="000000"/>
              </w:rPr>
              <w:t xml:space="preserve"> in the format given at Annexure-I of this advertisement to the email address: </w:t>
            </w:r>
            <w:hyperlink r:id="rId12" w:history="1">
              <w:r w:rsidRPr="009201DE">
                <w:rPr>
                  <w:rStyle w:val="Hyperlink"/>
                  <w:b/>
                  <w:u w:val="none"/>
                </w:rPr>
                <w:t>khatri_ashok@ongc.co.in</w:t>
              </w:r>
            </w:hyperlink>
            <w:r>
              <w:rPr>
                <w:bCs/>
                <w:color w:val="000000"/>
              </w:rPr>
              <w:t xml:space="preserve"> as </w:t>
            </w:r>
            <w:r w:rsidRPr="00A26E19">
              <w:rPr>
                <w:b/>
                <w:color w:val="000000"/>
              </w:rPr>
              <w:t>pdf</w:t>
            </w:r>
            <w:r>
              <w:rPr>
                <w:bCs/>
                <w:color w:val="000000"/>
              </w:rPr>
              <w:t xml:space="preserve"> file.   </w:t>
            </w:r>
          </w:p>
          <w:p w:rsidR="009201DE" w:rsidRPr="00E83131" w:rsidRDefault="009201DE" w:rsidP="009201DE">
            <w:pPr>
              <w:numPr>
                <w:ilvl w:val="0"/>
                <w:numId w:val="3"/>
              </w:numPr>
              <w:tabs>
                <w:tab w:val="left" w:pos="550"/>
              </w:tabs>
              <w:spacing w:after="120"/>
              <w:ind w:left="692" w:hanging="306"/>
              <w:rPr>
                <w:b/>
                <w:color w:val="000000"/>
                <w:sz w:val="24"/>
                <w:szCs w:val="22"/>
              </w:rPr>
            </w:pPr>
            <w:r w:rsidRPr="00E83131">
              <w:rPr>
                <w:b/>
                <w:color w:val="000000"/>
                <w:sz w:val="24"/>
                <w:szCs w:val="22"/>
              </w:rPr>
              <w:t xml:space="preserve">Last date of sending application is </w:t>
            </w:r>
            <w:r>
              <w:rPr>
                <w:b/>
                <w:color w:val="000000"/>
                <w:sz w:val="24"/>
                <w:szCs w:val="22"/>
                <w:highlight w:val="cyan"/>
              </w:rPr>
              <w:t>0</w:t>
            </w:r>
            <w:r w:rsidR="00777F57">
              <w:rPr>
                <w:b/>
                <w:color w:val="000000"/>
                <w:sz w:val="24"/>
                <w:szCs w:val="22"/>
                <w:highlight w:val="cyan"/>
              </w:rPr>
              <w:t>8</w:t>
            </w:r>
            <w:r w:rsidRPr="009201DE">
              <w:rPr>
                <w:b/>
                <w:color w:val="000000"/>
                <w:sz w:val="24"/>
                <w:szCs w:val="22"/>
                <w:highlight w:val="cyan"/>
                <w:vertAlign w:val="superscript"/>
              </w:rPr>
              <w:t>th</w:t>
            </w:r>
            <w:r>
              <w:rPr>
                <w:b/>
                <w:color w:val="000000"/>
                <w:sz w:val="24"/>
                <w:szCs w:val="22"/>
                <w:highlight w:val="cyan"/>
              </w:rPr>
              <w:t xml:space="preserve"> </w:t>
            </w:r>
            <w:proofErr w:type="gramStart"/>
            <w:r>
              <w:rPr>
                <w:b/>
                <w:color w:val="000000"/>
                <w:sz w:val="24"/>
                <w:szCs w:val="22"/>
                <w:highlight w:val="cyan"/>
              </w:rPr>
              <w:t xml:space="preserve">September </w:t>
            </w:r>
            <w:r w:rsidRPr="00E83131">
              <w:rPr>
                <w:b/>
                <w:color w:val="000000"/>
                <w:sz w:val="24"/>
                <w:szCs w:val="22"/>
                <w:highlight w:val="cyan"/>
              </w:rPr>
              <w:t xml:space="preserve"> 2020</w:t>
            </w:r>
            <w:proofErr w:type="gramEnd"/>
            <w:r w:rsidRPr="00E83131">
              <w:rPr>
                <w:b/>
                <w:color w:val="000000"/>
                <w:sz w:val="24"/>
                <w:szCs w:val="22"/>
                <w:highlight w:val="cyan"/>
              </w:rPr>
              <w:t>.</w:t>
            </w:r>
          </w:p>
          <w:p w:rsidR="009201DE" w:rsidRPr="009201DE" w:rsidRDefault="009201DE" w:rsidP="009201DE">
            <w:pPr>
              <w:numPr>
                <w:ilvl w:val="0"/>
                <w:numId w:val="3"/>
              </w:numPr>
              <w:tabs>
                <w:tab w:val="left" w:pos="550"/>
              </w:tabs>
              <w:spacing w:after="120"/>
              <w:ind w:left="714" w:hanging="306"/>
              <w:jc w:val="both"/>
              <w:rPr>
                <w:b/>
                <w:color w:val="000000"/>
                <w:u w:val="single"/>
              </w:rPr>
            </w:pPr>
            <w:r>
              <w:rPr>
                <w:bCs/>
                <w:color w:val="000000"/>
              </w:rPr>
              <w:t xml:space="preserve">Candidates will be informed about mode of interview i.e. to appear in-person or through online method with details of date, time and venue etc. In case it is decided to conduct interview through online method, the candidate should be able to connect through </w:t>
            </w:r>
            <w:r w:rsidRPr="009201DE">
              <w:rPr>
                <w:b/>
                <w:color w:val="000000"/>
                <w:u w:val="single"/>
              </w:rPr>
              <w:t>Google Meet/Zoom/</w:t>
            </w:r>
            <w:proofErr w:type="spellStart"/>
            <w:r w:rsidRPr="009201DE">
              <w:rPr>
                <w:b/>
                <w:color w:val="000000"/>
                <w:u w:val="single"/>
              </w:rPr>
              <w:t>Whatsapp</w:t>
            </w:r>
            <w:proofErr w:type="spellEnd"/>
            <w:r w:rsidRPr="009201DE">
              <w:rPr>
                <w:b/>
                <w:color w:val="000000"/>
                <w:u w:val="single"/>
              </w:rPr>
              <w:t xml:space="preserve">, </w:t>
            </w:r>
            <w:proofErr w:type="spellStart"/>
            <w:r w:rsidRPr="009201DE">
              <w:rPr>
                <w:b/>
                <w:color w:val="000000"/>
                <w:u w:val="single"/>
              </w:rPr>
              <w:t>Webex</w:t>
            </w:r>
            <w:proofErr w:type="spellEnd"/>
            <w:r w:rsidRPr="009201DE">
              <w:rPr>
                <w:b/>
                <w:color w:val="000000"/>
                <w:u w:val="single"/>
              </w:rPr>
              <w:t xml:space="preserve">, etc. as the case may be. </w:t>
            </w:r>
          </w:p>
          <w:p w:rsidR="009201DE" w:rsidRDefault="009201DE" w:rsidP="00352B2D">
            <w:pPr>
              <w:tabs>
                <w:tab w:val="left" w:pos="550"/>
              </w:tabs>
              <w:spacing w:after="120"/>
              <w:jc w:val="both"/>
              <w:rPr>
                <w:bCs/>
                <w:color w:val="000000"/>
              </w:rPr>
            </w:pPr>
          </w:p>
          <w:p w:rsidR="009201DE" w:rsidRPr="009D507E" w:rsidRDefault="009201DE" w:rsidP="00352B2D">
            <w:pPr>
              <w:tabs>
                <w:tab w:val="left" w:pos="550"/>
              </w:tabs>
              <w:spacing w:after="120"/>
              <w:jc w:val="both"/>
              <w:rPr>
                <w:bCs/>
                <w:color w:val="000000"/>
              </w:rPr>
            </w:pPr>
          </w:p>
          <w:p w:rsidR="009201DE" w:rsidRPr="00925BF9" w:rsidRDefault="009201DE" w:rsidP="009201DE">
            <w:pPr>
              <w:numPr>
                <w:ilvl w:val="0"/>
                <w:numId w:val="3"/>
              </w:numPr>
              <w:tabs>
                <w:tab w:val="left" w:pos="550"/>
              </w:tabs>
              <w:spacing w:after="120"/>
              <w:ind w:left="714" w:hanging="306"/>
              <w:rPr>
                <w:bCs/>
                <w:color w:val="000000"/>
              </w:rPr>
            </w:pPr>
            <w:r w:rsidRPr="009D507E">
              <w:rPr>
                <w:color w:val="000000"/>
              </w:rPr>
              <w:t>All communications with the candidate shall be through SMS/ e-mail.</w:t>
            </w:r>
          </w:p>
          <w:p w:rsidR="009201DE" w:rsidRPr="009D507E" w:rsidRDefault="009201DE" w:rsidP="009201DE">
            <w:pPr>
              <w:numPr>
                <w:ilvl w:val="0"/>
                <w:numId w:val="3"/>
              </w:numPr>
              <w:spacing w:after="120"/>
              <w:ind w:left="833" w:hanging="283"/>
              <w:rPr>
                <w:bCs/>
                <w:color w:val="000000"/>
              </w:rPr>
            </w:pPr>
            <w:r>
              <w:rPr>
                <w:color w:val="000000"/>
              </w:rPr>
              <w:t>C</w:t>
            </w:r>
            <w:r w:rsidRPr="009D507E">
              <w:rPr>
                <w:color w:val="000000"/>
              </w:rPr>
              <w:t>andidates are required to</w:t>
            </w:r>
            <w:r>
              <w:rPr>
                <w:color w:val="000000"/>
              </w:rPr>
              <w:t xml:space="preserve"> send the scanned copies (pdf format) of </w:t>
            </w:r>
            <w:r w:rsidRPr="009D507E">
              <w:rPr>
                <w:color w:val="000000"/>
              </w:rPr>
              <w:t xml:space="preserve">the following documents </w:t>
            </w:r>
            <w:r>
              <w:rPr>
                <w:color w:val="000000"/>
              </w:rPr>
              <w:t>at the above email address</w:t>
            </w:r>
            <w:r w:rsidRPr="009D507E">
              <w:rPr>
                <w:color w:val="000000"/>
              </w:rPr>
              <w:t>:</w:t>
            </w:r>
          </w:p>
          <w:p w:rsidR="009201DE" w:rsidRPr="009D507E" w:rsidRDefault="009201DE" w:rsidP="009201DE">
            <w:pPr>
              <w:numPr>
                <w:ilvl w:val="1"/>
                <w:numId w:val="3"/>
              </w:numPr>
              <w:ind w:left="1259" w:hanging="142"/>
              <w:rPr>
                <w:bCs/>
                <w:color w:val="000000"/>
              </w:rPr>
            </w:pPr>
            <w:r>
              <w:rPr>
                <w:color w:val="000000"/>
              </w:rPr>
              <w:t>Du</w:t>
            </w:r>
            <w:r w:rsidRPr="009D507E">
              <w:rPr>
                <w:color w:val="000000"/>
              </w:rPr>
              <w:t xml:space="preserve">ly filled Application Format available at </w:t>
            </w:r>
            <w:r>
              <w:t xml:space="preserve">Annexure-I of this </w:t>
            </w:r>
            <w:r>
              <w:rPr>
                <w:color w:val="000000"/>
              </w:rPr>
              <w:t>advertisement</w:t>
            </w:r>
          </w:p>
          <w:p w:rsidR="009201DE" w:rsidRPr="009D507E" w:rsidRDefault="009201DE" w:rsidP="009201DE">
            <w:pPr>
              <w:numPr>
                <w:ilvl w:val="1"/>
                <w:numId w:val="3"/>
              </w:numPr>
              <w:ind w:left="1259" w:hanging="142"/>
              <w:rPr>
                <w:bCs/>
                <w:color w:val="000000"/>
              </w:rPr>
            </w:pPr>
            <w:r w:rsidRPr="009D507E">
              <w:rPr>
                <w:color w:val="000000"/>
              </w:rPr>
              <w:t>2 recent passport size photograph</w:t>
            </w:r>
          </w:p>
          <w:p w:rsidR="009201DE" w:rsidRPr="009D507E" w:rsidRDefault="009201DE" w:rsidP="009201DE">
            <w:pPr>
              <w:numPr>
                <w:ilvl w:val="1"/>
                <w:numId w:val="3"/>
              </w:numPr>
              <w:ind w:left="1259" w:hanging="142"/>
              <w:rPr>
                <w:bCs/>
                <w:color w:val="000000"/>
              </w:rPr>
            </w:pPr>
            <w:r w:rsidRPr="009D507E">
              <w:rPr>
                <w:color w:val="000000"/>
              </w:rPr>
              <w:t>All original</w:t>
            </w:r>
            <w:r>
              <w:rPr>
                <w:color w:val="000000"/>
              </w:rPr>
              <w:t xml:space="preserve"> educational</w:t>
            </w:r>
            <w:r w:rsidRPr="009D507E">
              <w:rPr>
                <w:color w:val="000000"/>
              </w:rPr>
              <w:t xml:space="preserve"> certificates (class X onwards)</w:t>
            </w:r>
          </w:p>
          <w:p w:rsidR="009201DE" w:rsidRPr="009D507E" w:rsidRDefault="009201DE" w:rsidP="009201DE">
            <w:pPr>
              <w:numPr>
                <w:ilvl w:val="1"/>
                <w:numId w:val="3"/>
              </w:numPr>
              <w:ind w:left="1259" w:hanging="142"/>
              <w:rPr>
                <w:bCs/>
                <w:color w:val="000000"/>
              </w:rPr>
            </w:pPr>
            <w:r w:rsidRPr="009D507E">
              <w:rPr>
                <w:color w:val="000000"/>
              </w:rPr>
              <w:t>Proof of valid registration with the statutory council (wherever applicable)</w:t>
            </w:r>
          </w:p>
          <w:p w:rsidR="009201DE" w:rsidRPr="00F72647" w:rsidRDefault="009201DE" w:rsidP="009201DE">
            <w:pPr>
              <w:numPr>
                <w:ilvl w:val="1"/>
                <w:numId w:val="3"/>
              </w:numPr>
              <w:ind w:left="1259" w:hanging="142"/>
              <w:rPr>
                <w:bCs/>
                <w:color w:val="000000"/>
              </w:rPr>
            </w:pPr>
            <w:r w:rsidRPr="009D507E">
              <w:rPr>
                <w:color w:val="000000"/>
              </w:rPr>
              <w:t>Self-attested experience certificates</w:t>
            </w:r>
            <w:r>
              <w:rPr>
                <w:color w:val="000000"/>
              </w:rPr>
              <w:t xml:space="preserve">, </w:t>
            </w:r>
            <w:r w:rsidRPr="009A7C98">
              <w:rPr>
                <w:rFonts w:eastAsia="Times New Roman" w:cs="Arial"/>
                <w:szCs w:val="22"/>
                <w:lang w:bidi="ar-SA"/>
              </w:rPr>
              <w:t xml:space="preserve">caste/community </w:t>
            </w:r>
            <w:r>
              <w:rPr>
                <w:rFonts w:eastAsia="Times New Roman" w:cs="Arial"/>
                <w:szCs w:val="22"/>
                <w:lang w:bidi="ar-SA"/>
              </w:rPr>
              <w:t xml:space="preserve">certificate and EWS </w:t>
            </w:r>
            <w:r>
              <w:rPr>
                <w:color w:val="000000"/>
              </w:rPr>
              <w:t>c</w:t>
            </w:r>
            <w:r w:rsidRPr="009D507E">
              <w:rPr>
                <w:color w:val="000000"/>
              </w:rPr>
              <w:t>ertificate (if applicable).</w:t>
            </w:r>
            <w:r>
              <w:rPr>
                <w:color w:val="000000"/>
              </w:rPr>
              <w:t xml:space="preserve"> Dis-ability Certificate in the case of </w:t>
            </w:r>
            <w:proofErr w:type="spellStart"/>
            <w:r>
              <w:rPr>
                <w:color w:val="000000"/>
              </w:rPr>
              <w:t>PwD</w:t>
            </w:r>
            <w:proofErr w:type="spellEnd"/>
            <w:r>
              <w:rPr>
                <w:color w:val="000000"/>
              </w:rPr>
              <w:t xml:space="preserve"> candidate(s).</w:t>
            </w:r>
          </w:p>
          <w:p w:rsidR="009201DE" w:rsidRDefault="009201DE" w:rsidP="00352B2D">
            <w:pPr>
              <w:ind w:left="833"/>
              <w:rPr>
                <w:color w:val="000000"/>
              </w:rPr>
            </w:pPr>
            <w:r>
              <w:rPr>
                <w:color w:val="000000"/>
              </w:rPr>
              <w:t>Note: In case the interviews are held by appearing in-person, the candidates shall be required to bring along the original certificates as above at the time of interview.</w:t>
            </w:r>
          </w:p>
          <w:p w:rsidR="009201DE" w:rsidRPr="00852FE0" w:rsidRDefault="009201DE" w:rsidP="00352B2D">
            <w:pPr>
              <w:ind w:left="1080"/>
              <w:rPr>
                <w:bCs/>
                <w:color w:val="000000"/>
                <w:sz w:val="18"/>
              </w:rPr>
            </w:pPr>
          </w:p>
          <w:p w:rsidR="009201DE" w:rsidRPr="009D507E" w:rsidRDefault="009201DE" w:rsidP="009201DE">
            <w:pPr>
              <w:numPr>
                <w:ilvl w:val="0"/>
                <w:numId w:val="3"/>
              </w:numPr>
              <w:ind w:left="833"/>
              <w:rPr>
                <w:bCs/>
                <w:color w:val="000000"/>
              </w:rPr>
            </w:pPr>
            <w:r w:rsidRPr="009D507E">
              <w:rPr>
                <w:color w:val="000000"/>
                <w:lang w:val="en-IN"/>
              </w:rPr>
              <w:t xml:space="preserve">Candidates may please ensure that they are fulfilling all the requisite criteria prior to </w:t>
            </w:r>
            <w:r>
              <w:rPr>
                <w:color w:val="000000"/>
                <w:lang w:val="en-IN"/>
              </w:rPr>
              <w:t xml:space="preserve">applying for the post </w:t>
            </w:r>
            <w:r w:rsidRPr="009D507E">
              <w:rPr>
                <w:color w:val="000000"/>
                <w:lang w:val="en-IN"/>
              </w:rPr>
              <w:t>failing which, their candidature is liable to be rejected/ cancelled</w:t>
            </w:r>
            <w:r>
              <w:rPr>
                <w:color w:val="000000"/>
                <w:lang w:val="en-IN"/>
              </w:rPr>
              <w:t xml:space="preserve"> at any stage of the recruitment process or even after selection</w:t>
            </w:r>
            <w:r w:rsidRPr="009D507E">
              <w:rPr>
                <w:color w:val="000000"/>
                <w:lang w:val="en-IN"/>
              </w:rPr>
              <w:t>.</w:t>
            </w:r>
          </w:p>
          <w:p w:rsidR="009201DE" w:rsidRPr="009D507E" w:rsidRDefault="009201DE" w:rsidP="00352B2D">
            <w:pPr>
              <w:rPr>
                <w:bCs/>
                <w:color w:val="000000"/>
              </w:rPr>
            </w:pPr>
          </w:p>
          <w:p w:rsidR="009201DE" w:rsidRPr="009D507E" w:rsidRDefault="009201DE" w:rsidP="00352B2D">
            <w:pPr>
              <w:ind w:left="833" w:hanging="833"/>
              <w:rPr>
                <w:color w:val="000000"/>
              </w:rPr>
            </w:pPr>
            <w:r>
              <w:rPr>
                <w:b/>
                <w:bCs/>
                <w:color w:val="000000"/>
              </w:rPr>
              <w:t xml:space="preserve">        </w:t>
            </w:r>
            <w:r w:rsidRPr="009D507E">
              <w:rPr>
                <w:b/>
                <w:bCs/>
                <w:color w:val="000000"/>
              </w:rPr>
              <w:t>C.</w:t>
            </w:r>
            <w:r w:rsidRPr="009D507E">
              <w:rPr>
                <w:b/>
                <w:bCs/>
                <w:color w:val="000000"/>
              </w:rPr>
              <w:tab/>
              <w:t xml:space="preserve">Selection Criteria: </w:t>
            </w:r>
            <w:r w:rsidRPr="009D507E">
              <w:rPr>
                <w:bCs/>
                <w:color w:val="000000"/>
              </w:rPr>
              <w:t>Following</w:t>
            </w:r>
            <w:r w:rsidRPr="009D507E">
              <w:rPr>
                <w:b/>
                <w:bCs/>
                <w:color w:val="000000"/>
              </w:rPr>
              <w:t xml:space="preserve"> </w:t>
            </w:r>
            <w:r w:rsidRPr="009D507E">
              <w:rPr>
                <w:color w:val="000000"/>
              </w:rPr>
              <w:t>weightages shall be assigned to different param</w:t>
            </w:r>
            <w:r>
              <w:rPr>
                <w:color w:val="000000"/>
              </w:rPr>
              <w:t>eters in the selection process:</w:t>
            </w:r>
          </w:p>
          <w:tbl>
            <w:tblPr>
              <w:tblStyle w:val="TableGrid"/>
              <w:tblW w:w="0" w:type="auto"/>
              <w:tblInd w:w="1017" w:type="dxa"/>
              <w:tblLayout w:type="fixed"/>
              <w:tblLook w:val="04A0" w:firstRow="1" w:lastRow="0" w:firstColumn="1" w:lastColumn="0" w:noHBand="0" w:noVBand="1"/>
            </w:tblPr>
            <w:tblGrid>
              <w:gridCol w:w="2303"/>
              <w:gridCol w:w="5891"/>
            </w:tblGrid>
            <w:tr w:rsidR="009201DE" w:rsidRPr="0051687C" w:rsidTr="00352B2D">
              <w:tc>
                <w:tcPr>
                  <w:tcW w:w="2303"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Qualification</w:t>
                  </w:r>
                </w:p>
              </w:tc>
              <w:tc>
                <w:tcPr>
                  <w:tcW w:w="5891"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 xml:space="preserve">70 marks (60 marks for essential qualification &amp; </w:t>
                  </w:r>
                </w:p>
                <w:p w:rsidR="009201DE" w:rsidRPr="0051687C" w:rsidRDefault="009201DE" w:rsidP="00352B2D">
                  <w:pPr>
                    <w:spacing w:line="276" w:lineRule="auto"/>
                    <w:jc w:val="both"/>
                    <w:rPr>
                      <w:rFonts w:cs="Arial"/>
                      <w:color w:val="000000" w:themeColor="text1"/>
                    </w:rPr>
                  </w:pPr>
                  <w:r w:rsidRPr="0051687C">
                    <w:rPr>
                      <w:rFonts w:cs="Arial"/>
                      <w:color w:val="000000" w:themeColor="text1"/>
                    </w:rPr>
                    <w:t xml:space="preserve">up to 10 marks for any relevant higher qualifications)          </w:t>
                  </w:r>
                </w:p>
              </w:tc>
            </w:tr>
            <w:tr w:rsidR="009201DE" w:rsidRPr="0051687C" w:rsidTr="00352B2D">
              <w:trPr>
                <w:trHeight w:val="400"/>
              </w:trPr>
              <w:tc>
                <w:tcPr>
                  <w:tcW w:w="2303"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Interview</w:t>
                  </w:r>
                </w:p>
              </w:tc>
              <w:tc>
                <w:tcPr>
                  <w:tcW w:w="5891"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30 marks</w:t>
                  </w:r>
                </w:p>
              </w:tc>
            </w:tr>
            <w:tr w:rsidR="009201DE" w:rsidRPr="0051687C" w:rsidTr="00352B2D">
              <w:tc>
                <w:tcPr>
                  <w:tcW w:w="2303"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TOTAL</w:t>
                  </w:r>
                </w:p>
              </w:tc>
              <w:tc>
                <w:tcPr>
                  <w:tcW w:w="5891" w:type="dxa"/>
                </w:tcPr>
                <w:p w:rsidR="009201DE" w:rsidRPr="0051687C" w:rsidRDefault="009201DE" w:rsidP="00352B2D">
                  <w:pPr>
                    <w:spacing w:line="276" w:lineRule="auto"/>
                    <w:jc w:val="both"/>
                    <w:rPr>
                      <w:rFonts w:cs="Arial"/>
                      <w:color w:val="000000" w:themeColor="text1"/>
                    </w:rPr>
                  </w:pPr>
                  <w:r w:rsidRPr="0051687C">
                    <w:rPr>
                      <w:rFonts w:cs="Arial"/>
                      <w:color w:val="000000" w:themeColor="text1"/>
                    </w:rPr>
                    <w:t>100 marks</w:t>
                  </w:r>
                </w:p>
              </w:tc>
            </w:tr>
          </w:tbl>
          <w:p w:rsidR="009201DE" w:rsidRPr="009D507E" w:rsidRDefault="009201DE" w:rsidP="00352B2D">
            <w:pPr>
              <w:rPr>
                <w:color w:val="000000"/>
                <w:lang w:val="en-IN"/>
              </w:rPr>
            </w:pPr>
            <w:r w:rsidRPr="009D507E">
              <w:rPr>
                <w:color w:val="000000"/>
                <w:lang w:val="en-IN"/>
              </w:rPr>
              <w:t xml:space="preserve"> </w:t>
            </w:r>
            <w:r w:rsidRPr="009D507E">
              <w:rPr>
                <w:b/>
                <w:bCs/>
                <w:color w:val="000000"/>
                <w:lang w:val="en-IN"/>
              </w:rPr>
              <w:t>Note:</w:t>
            </w:r>
            <w:r w:rsidRPr="009D507E">
              <w:rPr>
                <w:color w:val="000000"/>
                <w:lang w:val="en-IN"/>
              </w:rPr>
              <w:t xml:space="preserve"> </w:t>
            </w:r>
          </w:p>
          <w:p w:rsidR="009201DE" w:rsidRPr="009D507E" w:rsidRDefault="009201DE" w:rsidP="009201DE">
            <w:pPr>
              <w:numPr>
                <w:ilvl w:val="0"/>
                <w:numId w:val="2"/>
              </w:numPr>
              <w:ind w:left="833" w:hanging="425"/>
              <w:jc w:val="both"/>
              <w:rPr>
                <w:color w:val="000000"/>
              </w:rPr>
            </w:pPr>
            <w:r w:rsidRPr="009D507E">
              <w:rPr>
                <w:color w:val="000000"/>
              </w:rPr>
              <w:t>The breakup of 10 marks for such higher qualification shall be considered as follows:</w:t>
            </w:r>
          </w:p>
          <w:p w:rsidR="009201DE" w:rsidRPr="009D507E" w:rsidRDefault="009201DE" w:rsidP="009201DE">
            <w:pPr>
              <w:numPr>
                <w:ilvl w:val="1"/>
                <w:numId w:val="2"/>
              </w:numPr>
              <w:ind w:left="1259" w:hanging="284"/>
              <w:jc w:val="both"/>
              <w:rPr>
                <w:color w:val="000000"/>
              </w:rPr>
            </w:pPr>
            <w:r w:rsidRPr="009D507E">
              <w:rPr>
                <w:color w:val="000000"/>
              </w:rPr>
              <w:t xml:space="preserve">Where a Bachelor’s degree in the relevant field (M.B.B.S) is the minimum prescribed qualification, 5 marks shall be given to a Master’s degree in the relevant field (e.g. MD/MS). </w:t>
            </w:r>
          </w:p>
          <w:p w:rsidR="009201DE" w:rsidRPr="009D507E" w:rsidRDefault="009201DE" w:rsidP="009201DE">
            <w:pPr>
              <w:numPr>
                <w:ilvl w:val="1"/>
                <w:numId w:val="2"/>
              </w:numPr>
              <w:spacing w:after="120"/>
              <w:ind w:left="1259" w:hanging="284"/>
              <w:jc w:val="both"/>
              <w:rPr>
                <w:color w:val="000000"/>
              </w:rPr>
            </w:pPr>
            <w:r w:rsidRPr="009D507E">
              <w:rPr>
                <w:color w:val="000000"/>
              </w:rPr>
              <w:t>Further</w:t>
            </w:r>
            <w:r>
              <w:rPr>
                <w:color w:val="000000"/>
              </w:rPr>
              <w:t>,</w:t>
            </w:r>
            <w:r w:rsidRPr="009D507E">
              <w:rPr>
                <w:color w:val="000000"/>
              </w:rPr>
              <w:t xml:space="preserve"> additional 5 marks shall be given to a Post Master’s qualification in the relevant field (e.g. M.Ch/ DM).</w:t>
            </w:r>
          </w:p>
          <w:p w:rsidR="009201DE" w:rsidRPr="009D507E" w:rsidRDefault="009201DE" w:rsidP="009201DE">
            <w:pPr>
              <w:numPr>
                <w:ilvl w:val="0"/>
                <w:numId w:val="2"/>
              </w:numPr>
              <w:ind w:left="833" w:hanging="425"/>
              <w:jc w:val="both"/>
              <w:rPr>
                <w:color w:val="000000"/>
              </w:rPr>
            </w:pPr>
            <w:r w:rsidRPr="009D507E">
              <w:rPr>
                <w:color w:val="000000"/>
              </w:rPr>
              <w:t xml:space="preserve">The </w:t>
            </w:r>
            <w:r>
              <w:rPr>
                <w:color w:val="000000"/>
              </w:rPr>
              <w:t xml:space="preserve">higher </w:t>
            </w:r>
            <w:r w:rsidRPr="009D507E">
              <w:rPr>
                <w:color w:val="000000"/>
              </w:rPr>
              <w:t>qualifications considered for granting addit</w:t>
            </w:r>
            <w:r>
              <w:rPr>
                <w:color w:val="000000"/>
              </w:rPr>
              <w:t>ional marks shall need to be in-</w:t>
            </w:r>
            <w:r w:rsidRPr="009D507E">
              <w:rPr>
                <w:color w:val="000000"/>
              </w:rPr>
              <w:t>line</w:t>
            </w:r>
            <w:r>
              <w:rPr>
                <w:color w:val="000000"/>
              </w:rPr>
              <w:t>,</w:t>
            </w:r>
            <w:r w:rsidRPr="009D507E">
              <w:rPr>
                <w:color w:val="000000"/>
              </w:rPr>
              <w:t xml:space="preserve"> for example an MBA in Hospital Administration shall not be considered as an in</w:t>
            </w:r>
            <w:r>
              <w:rPr>
                <w:color w:val="000000"/>
              </w:rPr>
              <w:t>-line qualification</w:t>
            </w:r>
            <w:r w:rsidRPr="009D507E">
              <w:rPr>
                <w:color w:val="000000"/>
              </w:rPr>
              <w:t xml:space="preserve"> where M.B.B.S. is the essential qualification.  </w:t>
            </w:r>
          </w:p>
          <w:p w:rsidR="009201DE" w:rsidRPr="009D507E" w:rsidRDefault="009201DE" w:rsidP="00352B2D">
            <w:pPr>
              <w:rPr>
                <w:color w:val="000000"/>
              </w:rPr>
            </w:pPr>
          </w:p>
          <w:p w:rsidR="009201DE" w:rsidRPr="009D507E" w:rsidRDefault="009201DE" w:rsidP="00352B2D">
            <w:pPr>
              <w:rPr>
                <w:color w:val="000000"/>
              </w:rPr>
            </w:pPr>
            <w:r>
              <w:rPr>
                <w:b/>
                <w:color w:val="000000"/>
              </w:rPr>
              <w:t xml:space="preserve">       </w:t>
            </w:r>
            <w:r w:rsidRPr="009D507E">
              <w:rPr>
                <w:b/>
                <w:color w:val="000000"/>
              </w:rPr>
              <w:t>D.</w:t>
            </w:r>
            <w:r w:rsidRPr="009D507E">
              <w:rPr>
                <w:color w:val="000000"/>
              </w:rPr>
              <w:tab/>
              <w:t>Qualifying marks in the interview shall be 18 marks for UR</w:t>
            </w:r>
            <w:r>
              <w:rPr>
                <w:color w:val="000000"/>
              </w:rPr>
              <w:t>/OBC/EWS</w:t>
            </w:r>
            <w:r w:rsidRPr="009D507E">
              <w:rPr>
                <w:color w:val="000000"/>
              </w:rPr>
              <w:t xml:space="preserve"> and 12 marks for S</w:t>
            </w:r>
            <w:r>
              <w:rPr>
                <w:color w:val="000000"/>
              </w:rPr>
              <w:t>C/ST</w:t>
            </w:r>
            <w:r w:rsidRPr="009D507E">
              <w:rPr>
                <w:color w:val="000000"/>
              </w:rPr>
              <w:t xml:space="preserve">. </w:t>
            </w:r>
          </w:p>
          <w:p w:rsidR="009201DE" w:rsidRDefault="009201DE" w:rsidP="00352B2D">
            <w:pPr>
              <w:rPr>
                <w:color w:val="000000"/>
              </w:rPr>
            </w:pPr>
          </w:p>
          <w:p w:rsidR="009201DE" w:rsidRPr="00925BF9" w:rsidRDefault="009201DE" w:rsidP="00352B2D">
            <w:pPr>
              <w:rPr>
                <w:b/>
                <w:bCs/>
                <w:color w:val="000000"/>
              </w:rPr>
            </w:pPr>
            <w:r>
              <w:rPr>
                <w:b/>
                <w:bCs/>
                <w:color w:val="000000"/>
              </w:rPr>
              <w:t xml:space="preserve">       </w:t>
            </w:r>
            <w:r w:rsidRPr="00925BF9">
              <w:rPr>
                <w:b/>
                <w:bCs/>
                <w:color w:val="000000"/>
              </w:rPr>
              <w:t>E</w:t>
            </w:r>
            <w:r w:rsidRPr="00925BF9">
              <w:rPr>
                <w:color w:val="000000"/>
              </w:rPr>
              <w:t>.</w:t>
            </w:r>
            <w:r w:rsidRPr="00925BF9">
              <w:rPr>
                <w:color w:val="000000"/>
              </w:rPr>
              <w:tab/>
            </w:r>
            <w:r w:rsidRPr="00925BF9">
              <w:rPr>
                <w:b/>
                <w:bCs/>
                <w:color w:val="000000"/>
              </w:rPr>
              <w:t>Finalization of Merit List</w:t>
            </w:r>
          </w:p>
          <w:p w:rsidR="009201DE" w:rsidRPr="00925BF9" w:rsidRDefault="009201DE" w:rsidP="009201DE">
            <w:pPr>
              <w:numPr>
                <w:ilvl w:val="0"/>
                <w:numId w:val="6"/>
              </w:numPr>
              <w:spacing w:after="60"/>
              <w:ind w:left="834" w:hanging="284"/>
              <w:jc w:val="both"/>
              <w:rPr>
                <w:color w:val="000000"/>
              </w:rPr>
            </w:pPr>
            <w:r w:rsidRPr="00925BF9">
              <w:rPr>
                <w:color w:val="000000"/>
              </w:rPr>
              <w:t>Candidates who qualify in the interview shall be empanelled in the Merit List.</w:t>
            </w:r>
          </w:p>
          <w:p w:rsidR="009201DE" w:rsidRPr="00925BF9" w:rsidRDefault="009201DE" w:rsidP="009201DE">
            <w:pPr>
              <w:numPr>
                <w:ilvl w:val="0"/>
                <w:numId w:val="6"/>
              </w:numPr>
              <w:spacing w:after="60"/>
              <w:ind w:left="834" w:hanging="284"/>
              <w:jc w:val="both"/>
              <w:rPr>
                <w:color w:val="000000"/>
              </w:rPr>
            </w:pPr>
            <w:r w:rsidRPr="00925BF9">
              <w:rPr>
                <w:color w:val="000000"/>
              </w:rPr>
              <w:t>Offer of appointment shall be issued to the candidates based on their relative rank in the Merit List prepared on the sum total of marks scored by the candidate in qualification and interview.</w:t>
            </w:r>
          </w:p>
          <w:p w:rsidR="009201DE" w:rsidRPr="0075565A" w:rsidRDefault="009201DE" w:rsidP="009201DE">
            <w:pPr>
              <w:numPr>
                <w:ilvl w:val="0"/>
                <w:numId w:val="6"/>
              </w:numPr>
              <w:spacing w:after="60"/>
              <w:ind w:left="834" w:hanging="284"/>
              <w:jc w:val="both"/>
              <w:rPr>
                <w:color w:val="000000"/>
              </w:rPr>
            </w:pPr>
            <w:r>
              <w:rPr>
                <w:color w:val="000000"/>
              </w:rPr>
              <w:t>I</w:t>
            </w:r>
            <w:r w:rsidRPr="00575090">
              <w:rPr>
                <w:color w:val="000000"/>
              </w:rPr>
              <w:t xml:space="preserve">n case of a tie in the total marks scored between two or more candidates, then </w:t>
            </w:r>
            <w:r w:rsidRPr="00575090">
              <w:rPr>
                <w:bCs/>
                <w:color w:val="000000"/>
              </w:rPr>
              <w:t>the candidate who scores more marks in interview shall be considered senior</w:t>
            </w:r>
            <w:r w:rsidRPr="00575090">
              <w:rPr>
                <w:color w:val="000000"/>
              </w:rPr>
              <w:t xml:space="preserve">. In case there too </w:t>
            </w:r>
            <w:r w:rsidRPr="00575090">
              <w:rPr>
                <w:bCs/>
                <w:color w:val="000000"/>
              </w:rPr>
              <w:t>the marks are equal</w:t>
            </w:r>
            <w:r>
              <w:rPr>
                <w:bCs/>
                <w:color w:val="000000"/>
              </w:rPr>
              <w:t>,</w:t>
            </w:r>
            <w:r w:rsidRPr="00575090">
              <w:rPr>
                <w:bCs/>
                <w:color w:val="000000"/>
              </w:rPr>
              <w:t xml:space="preserve"> then the candidate who is older in age shall be considered senior for issue of offer of appointment.</w:t>
            </w:r>
          </w:p>
          <w:p w:rsidR="009201DE" w:rsidRPr="0075565A" w:rsidRDefault="009201DE" w:rsidP="00352B2D">
            <w:pPr>
              <w:spacing w:after="60"/>
              <w:ind w:left="834"/>
              <w:jc w:val="both"/>
              <w:rPr>
                <w:color w:val="000000"/>
              </w:rPr>
            </w:pPr>
            <w:r w:rsidRPr="0075565A">
              <w:rPr>
                <w:color w:val="000000"/>
              </w:rPr>
              <w:t xml:space="preserve">For the post of Contract Medical Officer-Occupational Health, preference shall be given to the candidate who has a training in occupational health/ public health or occupational medicine. </w:t>
            </w:r>
            <w:r>
              <w:rPr>
                <w:color w:val="000000"/>
              </w:rPr>
              <w:t>However, i</w:t>
            </w:r>
            <w:r w:rsidRPr="0075565A">
              <w:rPr>
                <w:color w:val="000000"/>
              </w:rPr>
              <w:t xml:space="preserve">n case </w:t>
            </w:r>
            <w:r>
              <w:rPr>
                <w:color w:val="000000"/>
              </w:rPr>
              <w:t>of tie between</w:t>
            </w:r>
            <w:r w:rsidRPr="0075565A">
              <w:rPr>
                <w:color w:val="000000"/>
              </w:rPr>
              <w:t xml:space="preserve"> candidates </w:t>
            </w:r>
            <w:r>
              <w:rPr>
                <w:color w:val="000000"/>
              </w:rPr>
              <w:t xml:space="preserve">who </w:t>
            </w:r>
            <w:r w:rsidRPr="0075565A">
              <w:rPr>
                <w:color w:val="000000"/>
              </w:rPr>
              <w:t xml:space="preserve">have the afore-mentioned training, then guideline as mentioned above in E (iii) shall be followed. </w:t>
            </w:r>
          </w:p>
          <w:p w:rsidR="009201DE" w:rsidRPr="00E9129B" w:rsidRDefault="009201DE" w:rsidP="00352B2D">
            <w:pPr>
              <w:jc w:val="both"/>
              <w:rPr>
                <w:color w:val="000000"/>
                <w:sz w:val="13"/>
              </w:rPr>
            </w:pPr>
          </w:p>
          <w:p w:rsidR="009201DE" w:rsidRPr="00925BF9" w:rsidRDefault="009201DE" w:rsidP="00352B2D">
            <w:pPr>
              <w:ind w:left="833" w:hanging="425"/>
              <w:jc w:val="both"/>
              <w:rPr>
                <w:b/>
                <w:color w:val="000000"/>
                <w:u w:val="single"/>
              </w:rPr>
            </w:pPr>
            <w:r w:rsidRPr="00925BF9">
              <w:rPr>
                <w:b/>
                <w:color w:val="000000"/>
              </w:rPr>
              <w:t>F.</w:t>
            </w:r>
            <w:r w:rsidRPr="00925BF9">
              <w:rPr>
                <w:color w:val="000000"/>
              </w:rPr>
              <w:tab/>
              <w:t xml:space="preserve">Appointment of selected candidates will be </w:t>
            </w:r>
            <w:r w:rsidRPr="00925BF9">
              <w:rPr>
                <w:b/>
                <w:color w:val="000000"/>
              </w:rPr>
              <w:t>subject to their passing the company’s Medical Examination</w:t>
            </w:r>
            <w:r w:rsidRPr="00925BF9">
              <w:rPr>
                <w:color w:val="000000"/>
              </w:rPr>
              <w:t xml:space="preserve"> as per standards laid down under ONGC Medical Examination of Employees Rules, 1996. Details of the rules are available on ONGC’s Website at </w:t>
            </w:r>
            <w:hyperlink r:id="rId13" w:history="1">
              <w:r w:rsidRPr="00925BF9">
                <w:rPr>
                  <w:rStyle w:val="Hyperlink"/>
                  <w:b/>
                </w:rPr>
                <w:t>www.ongcindia.com</w:t>
              </w:r>
            </w:hyperlink>
          </w:p>
          <w:p w:rsidR="009201DE" w:rsidRDefault="009201DE" w:rsidP="00352B2D">
            <w:pPr>
              <w:rPr>
                <w:b/>
                <w:bCs/>
                <w:color w:val="000000"/>
              </w:rPr>
            </w:pPr>
          </w:p>
          <w:p w:rsidR="009201DE" w:rsidRDefault="009201DE" w:rsidP="00352B2D">
            <w:pPr>
              <w:rPr>
                <w:b/>
                <w:bCs/>
                <w:color w:val="000000"/>
              </w:rPr>
            </w:pPr>
          </w:p>
          <w:p w:rsidR="009201DE" w:rsidRDefault="009201DE" w:rsidP="00352B2D">
            <w:pPr>
              <w:rPr>
                <w:b/>
                <w:bCs/>
                <w:color w:val="000000"/>
              </w:rPr>
            </w:pPr>
          </w:p>
          <w:p w:rsidR="009201DE" w:rsidRPr="00925BF9" w:rsidRDefault="009201DE" w:rsidP="00352B2D">
            <w:pPr>
              <w:rPr>
                <w:b/>
                <w:bCs/>
                <w:color w:val="000000"/>
              </w:rPr>
            </w:pPr>
          </w:p>
          <w:p w:rsidR="009201DE" w:rsidRPr="00925BF9" w:rsidRDefault="009201DE" w:rsidP="00352B2D">
            <w:pPr>
              <w:ind w:left="833" w:hanging="425"/>
              <w:rPr>
                <w:b/>
                <w:bCs/>
                <w:color w:val="000000"/>
              </w:rPr>
            </w:pPr>
            <w:r w:rsidRPr="00925BF9">
              <w:rPr>
                <w:b/>
                <w:bCs/>
                <w:color w:val="000000"/>
              </w:rPr>
              <w:t>G.</w:t>
            </w:r>
            <w:r w:rsidRPr="00925BF9">
              <w:rPr>
                <w:b/>
                <w:bCs/>
                <w:color w:val="000000"/>
              </w:rPr>
              <w:tab/>
            </w:r>
            <w:r>
              <w:rPr>
                <w:b/>
                <w:bCs/>
                <w:color w:val="000000"/>
              </w:rPr>
              <w:t>Important</w:t>
            </w:r>
            <w:r w:rsidRPr="00925BF9">
              <w:rPr>
                <w:b/>
                <w:bCs/>
                <w:color w:val="000000"/>
              </w:rPr>
              <w:t xml:space="preserve"> dates for determining Eligibility Criteria</w:t>
            </w:r>
          </w:p>
          <w:tbl>
            <w:tblPr>
              <w:tblW w:w="921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92"/>
            </w:tblGrid>
            <w:tr w:rsidR="009201DE" w:rsidRPr="005D1DA5" w:rsidTr="00352B2D">
              <w:trPr>
                <w:trHeight w:val="70"/>
              </w:trPr>
              <w:tc>
                <w:tcPr>
                  <w:tcW w:w="4820" w:type="dxa"/>
                  <w:shd w:val="clear" w:color="auto" w:fill="auto"/>
                  <w:vAlign w:val="center"/>
                </w:tcPr>
                <w:p w:rsidR="009201DE" w:rsidRPr="005D1DA5" w:rsidRDefault="009201DE" w:rsidP="009201DE">
                  <w:pPr>
                    <w:numPr>
                      <w:ilvl w:val="0"/>
                      <w:numId w:val="5"/>
                    </w:numPr>
                    <w:spacing w:after="0" w:line="240" w:lineRule="auto"/>
                    <w:rPr>
                      <w:color w:val="000000"/>
                    </w:rPr>
                  </w:pPr>
                  <w:r>
                    <w:rPr>
                      <w:color w:val="000000"/>
                    </w:rPr>
                    <w:t xml:space="preserve">Possession of Minimum Essential </w:t>
                  </w:r>
                  <w:r w:rsidRPr="005D1DA5">
                    <w:rPr>
                      <w:color w:val="000000"/>
                    </w:rPr>
                    <w:t>Qualifications as mentioned in this advertisement at para A</w:t>
                  </w:r>
                  <w:r>
                    <w:rPr>
                      <w:color w:val="000000"/>
                    </w:rPr>
                    <w:t>,</w:t>
                  </w:r>
                  <w:r w:rsidRPr="005D1DA5">
                    <w:rPr>
                      <w:color w:val="000000"/>
                    </w:rPr>
                    <w:t xml:space="preserve"> including possession of in</w:t>
                  </w:r>
                  <w:r>
                    <w:rPr>
                      <w:color w:val="000000"/>
                    </w:rPr>
                    <w:t>-</w:t>
                  </w:r>
                  <w:r w:rsidRPr="005D1DA5">
                    <w:rPr>
                      <w:color w:val="000000"/>
                    </w:rPr>
                    <w:t>line higher qualification</w:t>
                  </w:r>
                </w:p>
                <w:p w:rsidR="009201DE" w:rsidRPr="005D1DA5" w:rsidRDefault="009201DE" w:rsidP="009201DE">
                  <w:pPr>
                    <w:numPr>
                      <w:ilvl w:val="0"/>
                      <w:numId w:val="5"/>
                    </w:numPr>
                    <w:spacing w:after="0" w:line="240" w:lineRule="auto"/>
                    <w:rPr>
                      <w:color w:val="000000"/>
                    </w:rPr>
                  </w:pPr>
                  <w:r w:rsidRPr="005D1DA5">
                    <w:rPr>
                      <w:color w:val="000000"/>
                    </w:rPr>
                    <w:t>Valid Registration with the Statutory Council (wherever applicable)</w:t>
                  </w:r>
                </w:p>
              </w:tc>
              <w:tc>
                <w:tcPr>
                  <w:tcW w:w="4392" w:type="dxa"/>
                  <w:shd w:val="clear" w:color="auto" w:fill="auto"/>
                  <w:vAlign w:val="center"/>
                </w:tcPr>
                <w:p w:rsidR="009201DE" w:rsidRPr="005D1DA5" w:rsidRDefault="009201DE" w:rsidP="001B5D9E">
                  <w:pPr>
                    <w:jc w:val="center"/>
                    <w:rPr>
                      <w:b/>
                      <w:bCs/>
                      <w:color w:val="000000"/>
                    </w:rPr>
                  </w:pPr>
                  <w:r>
                    <w:rPr>
                      <w:b/>
                      <w:bCs/>
                      <w:color w:val="000000"/>
                    </w:rPr>
                    <w:t>0</w:t>
                  </w:r>
                  <w:r w:rsidR="00777F57">
                    <w:rPr>
                      <w:b/>
                      <w:bCs/>
                      <w:color w:val="000000"/>
                    </w:rPr>
                    <w:t>8</w:t>
                  </w:r>
                  <w:r w:rsidRPr="009201DE">
                    <w:rPr>
                      <w:b/>
                      <w:bCs/>
                      <w:color w:val="000000"/>
                      <w:vertAlign w:val="superscript"/>
                    </w:rPr>
                    <w:t>th</w:t>
                  </w:r>
                  <w:r>
                    <w:rPr>
                      <w:b/>
                      <w:bCs/>
                      <w:color w:val="000000"/>
                    </w:rPr>
                    <w:t xml:space="preserve"> September 2020</w:t>
                  </w:r>
                </w:p>
              </w:tc>
            </w:tr>
            <w:tr w:rsidR="009201DE" w:rsidRPr="005D1DA5" w:rsidTr="00352B2D">
              <w:trPr>
                <w:trHeight w:val="1881"/>
              </w:trPr>
              <w:tc>
                <w:tcPr>
                  <w:tcW w:w="4820" w:type="dxa"/>
                  <w:shd w:val="clear" w:color="auto" w:fill="auto"/>
                  <w:vAlign w:val="center"/>
                </w:tcPr>
                <w:p w:rsidR="009201DE" w:rsidRPr="0051687C" w:rsidRDefault="009201DE" w:rsidP="009201DE">
                  <w:pPr>
                    <w:pStyle w:val="ListParagraph"/>
                    <w:numPr>
                      <w:ilvl w:val="0"/>
                      <w:numId w:val="5"/>
                    </w:numPr>
                    <w:rPr>
                      <w:color w:val="000000"/>
                    </w:rPr>
                  </w:pPr>
                  <w:r w:rsidRPr="0051687C">
                    <w:rPr>
                      <w:color w:val="000000"/>
                    </w:rPr>
                    <w:t>Caste</w:t>
                  </w:r>
                  <w:r>
                    <w:rPr>
                      <w:color w:val="000000"/>
                    </w:rPr>
                    <w:t xml:space="preserve"> /Community/ EWS</w:t>
                  </w:r>
                  <w:r w:rsidRPr="0051687C">
                    <w:rPr>
                      <w:color w:val="000000"/>
                    </w:rPr>
                    <w:t xml:space="preserve"> certificate</w:t>
                  </w:r>
                  <w:r w:rsidRPr="0051687C">
                    <w:rPr>
                      <w:color w:val="000000"/>
                    </w:rPr>
                    <w:tab/>
                    <w:t xml:space="preserve"> </w:t>
                  </w:r>
                </w:p>
              </w:tc>
              <w:tc>
                <w:tcPr>
                  <w:tcW w:w="4392" w:type="dxa"/>
                  <w:shd w:val="clear" w:color="auto" w:fill="auto"/>
                  <w:vAlign w:val="center"/>
                </w:tcPr>
                <w:p w:rsidR="009201DE" w:rsidRDefault="009201DE" w:rsidP="00777F57">
                  <w:pPr>
                    <w:rPr>
                      <w:b/>
                      <w:bCs/>
                      <w:color w:val="000000"/>
                    </w:rPr>
                  </w:pPr>
                  <w:r w:rsidRPr="0051687C">
                    <w:rPr>
                      <w:color w:val="000000"/>
                    </w:rPr>
                    <w:t>Validity of the OBC</w:t>
                  </w:r>
                  <w:r>
                    <w:rPr>
                      <w:color w:val="000000"/>
                    </w:rPr>
                    <w:t xml:space="preserve"> /SC/ ST /EWS</w:t>
                  </w:r>
                  <w:r w:rsidRPr="0051687C">
                    <w:rPr>
                      <w:color w:val="000000"/>
                    </w:rPr>
                    <w:t xml:space="preserve"> certificate shall be tested with respect to the date </w:t>
                  </w:r>
                  <w:r>
                    <w:rPr>
                      <w:color w:val="000000"/>
                    </w:rPr>
                    <w:t>of interview</w:t>
                  </w:r>
                  <w:r w:rsidRPr="0051687C">
                    <w:rPr>
                      <w:color w:val="000000"/>
                    </w:rPr>
                    <w:t xml:space="preserve"> (</w:t>
                  </w:r>
                  <w:r>
                    <w:rPr>
                      <w:color w:val="000000"/>
                    </w:rPr>
                    <w:t>0</w:t>
                  </w:r>
                  <w:r w:rsidR="00777F57">
                    <w:rPr>
                      <w:color w:val="000000"/>
                    </w:rPr>
                    <w:t>8</w:t>
                  </w:r>
                  <w:r w:rsidRPr="009201DE">
                    <w:rPr>
                      <w:color w:val="000000"/>
                      <w:vertAlign w:val="superscript"/>
                    </w:rPr>
                    <w:t>th</w:t>
                  </w:r>
                  <w:r>
                    <w:rPr>
                      <w:color w:val="000000"/>
                    </w:rPr>
                    <w:t xml:space="preserve"> September 2020)</w:t>
                  </w:r>
                  <w:r w:rsidRPr="0051687C">
                    <w:rPr>
                      <w:color w:val="000000"/>
                    </w:rPr>
                    <w:t xml:space="preserve"> </w:t>
                  </w:r>
                  <w:r>
                    <w:rPr>
                      <w:color w:val="000000"/>
                    </w:rPr>
                    <w:t>[</w:t>
                  </w:r>
                  <w:r w:rsidRPr="0051687C">
                    <w:rPr>
                      <w:color w:val="000000"/>
                    </w:rPr>
                    <w:t>the caste/ tribe should be included in the list of OBC</w:t>
                  </w:r>
                  <w:r>
                    <w:rPr>
                      <w:color w:val="000000"/>
                    </w:rPr>
                    <w:t xml:space="preserve"> /SC/ ST</w:t>
                  </w:r>
                  <w:r w:rsidRPr="0051687C">
                    <w:rPr>
                      <w:color w:val="000000"/>
                    </w:rPr>
                    <w:t xml:space="preserve"> as on </w:t>
                  </w:r>
                  <w:r>
                    <w:rPr>
                      <w:color w:val="000000"/>
                    </w:rPr>
                    <w:t>(0</w:t>
                  </w:r>
                  <w:r w:rsidR="00777F57">
                    <w:rPr>
                      <w:color w:val="000000"/>
                    </w:rPr>
                    <w:t>8</w:t>
                  </w:r>
                  <w:r w:rsidRPr="009201DE">
                    <w:rPr>
                      <w:color w:val="000000"/>
                      <w:vertAlign w:val="superscript"/>
                    </w:rPr>
                    <w:t>th</w:t>
                  </w:r>
                  <w:r>
                    <w:rPr>
                      <w:color w:val="000000"/>
                    </w:rPr>
                    <w:t xml:space="preserve"> September 2020)</w:t>
                  </w:r>
                  <w:r w:rsidRPr="0051687C">
                    <w:rPr>
                      <w:color w:val="000000"/>
                    </w:rPr>
                    <w:t xml:space="preserve"> for the state of which he</w:t>
                  </w:r>
                  <w:r>
                    <w:rPr>
                      <w:color w:val="000000"/>
                    </w:rPr>
                    <w:t>/she</w:t>
                  </w:r>
                  <w:r w:rsidRPr="0051687C">
                    <w:rPr>
                      <w:color w:val="000000"/>
                    </w:rPr>
                    <w:t xml:space="preserve"> is ordinarily a resident</w:t>
                  </w:r>
                  <w:r>
                    <w:rPr>
                      <w:color w:val="000000"/>
                    </w:rPr>
                    <w:t>]</w:t>
                  </w:r>
                </w:p>
              </w:tc>
            </w:tr>
          </w:tbl>
          <w:p w:rsidR="009201DE" w:rsidRDefault="009201DE" w:rsidP="00352B2D">
            <w:pPr>
              <w:rPr>
                <w:b/>
                <w:bCs/>
                <w:color w:val="000000"/>
              </w:rPr>
            </w:pPr>
          </w:p>
          <w:p w:rsidR="009201DE" w:rsidRPr="00925BF9" w:rsidRDefault="009201DE" w:rsidP="00352B2D">
            <w:pPr>
              <w:rPr>
                <w:b/>
                <w:bCs/>
                <w:color w:val="000000"/>
              </w:rPr>
            </w:pPr>
            <w:r>
              <w:rPr>
                <w:b/>
                <w:bCs/>
                <w:color w:val="000000"/>
              </w:rPr>
              <w:t xml:space="preserve">H. </w:t>
            </w:r>
            <w:r w:rsidRPr="00925BF9">
              <w:rPr>
                <w:b/>
                <w:bCs/>
                <w:color w:val="000000"/>
              </w:rPr>
              <w:t xml:space="preserve">General Instructions: </w:t>
            </w:r>
          </w:p>
          <w:p w:rsidR="009201DE" w:rsidRPr="00073FA7" w:rsidRDefault="009201DE" w:rsidP="009201DE">
            <w:pPr>
              <w:numPr>
                <w:ilvl w:val="1"/>
                <w:numId w:val="7"/>
              </w:numPr>
              <w:ind w:hanging="454"/>
              <w:jc w:val="both"/>
              <w:rPr>
                <w:color w:val="000000"/>
              </w:rPr>
            </w:pPr>
            <w:r w:rsidRPr="003B4E26">
              <w:t xml:space="preserve">Engagement is purely temporary on contract basis for a period up to 30.06.2022. Contract tenure will commence from the date of joining.  </w:t>
            </w:r>
          </w:p>
          <w:p w:rsidR="009201DE" w:rsidRPr="00925BF9" w:rsidRDefault="009201DE" w:rsidP="009201DE">
            <w:pPr>
              <w:numPr>
                <w:ilvl w:val="1"/>
                <w:numId w:val="7"/>
              </w:numPr>
              <w:ind w:hanging="454"/>
              <w:jc w:val="both"/>
              <w:rPr>
                <w:color w:val="000000"/>
              </w:rPr>
            </w:pPr>
            <w:r w:rsidRPr="00925BF9">
              <w:rPr>
                <w:color w:val="000000"/>
              </w:rPr>
              <w:t>Engagement on contract would be subject to medical fitness.</w:t>
            </w:r>
          </w:p>
          <w:p w:rsidR="009201DE" w:rsidRPr="00073FA7" w:rsidRDefault="009201DE" w:rsidP="009201DE">
            <w:pPr>
              <w:numPr>
                <w:ilvl w:val="1"/>
                <w:numId w:val="7"/>
              </w:numPr>
              <w:ind w:hanging="454"/>
              <w:jc w:val="both"/>
              <w:rPr>
                <w:color w:val="000000"/>
              </w:rPr>
            </w:pPr>
            <w:r w:rsidRPr="00925BF9">
              <w:rPr>
                <w:color w:val="000000"/>
              </w:rPr>
              <w:t>Selected candidates shall be required to sign a contract agreement as per the terms and conditions of ONGC.</w:t>
            </w:r>
            <w:r>
              <w:rPr>
                <w:color w:val="000000"/>
              </w:rPr>
              <w:t xml:space="preserve"> </w:t>
            </w:r>
            <w:r w:rsidRPr="00073FA7">
              <w:rPr>
                <w:color w:val="000000"/>
              </w:rPr>
              <w:t xml:space="preserve">The contract shall end on expiry of the prescribed period and no separate notice shall be required to be given. </w:t>
            </w:r>
          </w:p>
          <w:p w:rsidR="009201DE" w:rsidRPr="00073FA7" w:rsidRDefault="009201DE" w:rsidP="009201DE">
            <w:pPr>
              <w:numPr>
                <w:ilvl w:val="1"/>
                <w:numId w:val="7"/>
              </w:numPr>
              <w:ind w:hanging="454"/>
              <w:jc w:val="both"/>
              <w:rPr>
                <w:color w:val="000000"/>
              </w:rPr>
            </w:pPr>
            <w:r>
              <w:rPr>
                <w:color w:val="000000"/>
              </w:rPr>
              <w:t>T</w:t>
            </w:r>
            <w:r w:rsidRPr="00073FA7">
              <w:rPr>
                <w:color w:val="000000"/>
              </w:rPr>
              <w:t>he contract can be terminated at any time by giving one month’s notice, by either side.</w:t>
            </w:r>
          </w:p>
          <w:p w:rsidR="009201DE" w:rsidRPr="00925BF9" w:rsidRDefault="009201DE" w:rsidP="009201DE">
            <w:pPr>
              <w:numPr>
                <w:ilvl w:val="1"/>
                <w:numId w:val="7"/>
              </w:numPr>
              <w:ind w:hanging="454"/>
              <w:jc w:val="both"/>
              <w:rPr>
                <w:color w:val="000000"/>
              </w:rPr>
            </w:pPr>
            <w:r w:rsidRPr="00925BF9">
              <w:rPr>
                <w:color w:val="000000"/>
              </w:rPr>
              <w:t>No claim for regular employment in ONGC, by virtue of this c</w:t>
            </w:r>
            <w:r>
              <w:rPr>
                <w:color w:val="000000"/>
              </w:rPr>
              <w:t xml:space="preserve">ontractual engagement, shall be </w:t>
            </w:r>
            <w:r w:rsidRPr="00925BF9">
              <w:rPr>
                <w:color w:val="000000"/>
              </w:rPr>
              <w:t>entertained at any stage.</w:t>
            </w:r>
          </w:p>
          <w:p w:rsidR="009201DE" w:rsidRPr="00925BF9" w:rsidRDefault="009201DE" w:rsidP="009201DE">
            <w:pPr>
              <w:numPr>
                <w:ilvl w:val="1"/>
                <w:numId w:val="7"/>
              </w:numPr>
              <w:ind w:hanging="454"/>
              <w:jc w:val="both"/>
              <w:rPr>
                <w:color w:val="000000"/>
              </w:rPr>
            </w:pPr>
            <w:r w:rsidRPr="00925BF9">
              <w:rPr>
                <w:color w:val="000000"/>
              </w:rPr>
              <w:t>Selected candidates will be paid consolidated monthly remuneration as mentioned above.</w:t>
            </w:r>
          </w:p>
          <w:p w:rsidR="009201DE" w:rsidRPr="00925BF9" w:rsidRDefault="009201DE" w:rsidP="009201DE">
            <w:pPr>
              <w:numPr>
                <w:ilvl w:val="1"/>
                <w:numId w:val="7"/>
              </w:numPr>
              <w:ind w:hanging="454"/>
              <w:jc w:val="both"/>
              <w:rPr>
                <w:color w:val="000000"/>
              </w:rPr>
            </w:pPr>
            <w:r>
              <w:rPr>
                <w:color w:val="000000"/>
              </w:rPr>
              <w:t>Twelve days Casual L</w:t>
            </w:r>
            <w:r w:rsidRPr="00925BF9">
              <w:rPr>
                <w:color w:val="000000"/>
              </w:rPr>
              <w:t xml:space="preserve">eave will be granted in a calendar year on a pro-rata basis. One casual leave will be allowed for a month. Maternity leave will be granted </w:t>
            </w:r>
            <w:r>
              <w:rPr>
                <w:color w:val="000000"/>
              </w:rPr>
              <w:t xml:space="preserve">to </w:t>
            </w:r>
            <w:r w:rsidRPr="00925BF9">
              <w:rPr>
                <w:color w:val="000000"/>
              </w:rPr>
              <w:t>female doctors as per Maternity Benefit Amendment Act</w:t>
            </w:r>
            <w:r>
              <w:rPr>
                <w:color w:val="000000"/>
              </w:rPr>
              <w:t>,</w:t>
            </w:r>
            <w:r w:rsidRPr="00925BF9">
              <w:rPr>
                <w:color w:val="000000"/>
              </w:rPr>
              <w:t xml:space="preserve"> subject to fulfillment of eligibility conditions laid down in the </w:t>
            </w:r>
            <w:r>
              <w:rPr>
                <w:color w:val="000000"/>
              </w:rPr>
              <w:t>A</w:t>
            </w:r>
            <w:r w:rsidRPr="00925BF9">
              <w:rPr>
                <w:color w:val="000000"/>
              </w:rPr>
              <w:t>ct.</w:t>
            </w:r>
          </w:p>
          <w:p w:rsidR="009201DE" w:rsidRPr="00925BF9" w:rsidRDefault="009201DE" w:rsidP="009201DE">
            <w:pPr>
              <w:numPr>
                <w:ilvl w:val="1"/>
                <w:numId w:val="7"/>
              </w:numPr>
              <w:ind w:hanging="454"/>
              <w:jc w:val="both"/>
              <w:rPr>
                <w:color w:val="000000"/>
              </w:rPr>
            </w:pPr>
            <w:r w:rsidRPr="00925BF9">
              <w:rPr>
                <w:color w:val="000000"/>
              </w:rPr>
              <w:t>Candidature/contract of candidate(s) submitting false certificates or suppression/ submission of incorrect information shall be liable for termination/ disqualification/ rejection at any stage.</w:t>
            </w:r>
          </w:p>
          <w:p w:rsidR="009201DE" w:rsidRPr="00925BF9" w:rsidRDefault="009201DE" w:rsidP="009201DE">
            <w:pPr>
              <w:numPr>
                <w:ilvl w:val="1"/>
                <w:numId w:val="7"/>
              </w:numPr>
              <w:ind w:hanging="454"/>
              <w:jc w:val="both"/>
              <w:rPr>
                <w:color w:val="000000"/>
              </w:rPr>
            </w:pPr>
            <w:r w:rsidRPr="00925BF9">
              <w:rPr>
                <w:color w:val="000000"/>
              </w:rPr>
              <w:t>Only Indian nationals need apply.</w:t>
            </w:r>
          </w:p>
          <w:p w:rsidR="009201DE" w:rsidRPr="00925BF9" w:rsidRDefault="009201DE" w:rsidP="009201DE">
            <w:pPr>
              <w:numPr>
                <w:ilvl w:val="1"/>
                <w:numId w:val="7"/>
              </w:numPr>
              <w:ind w:hanging="454"/>
              <w:jc w:val="both"/>
              <w:rPr>
                <w:color w:val="000000"/>
              </w:rPr>
            </w:pPr>
            <w:r w:rsidRPr="00925BF9">
              <w:rPr>
                <w:color w:val="000000"/>
              </w:rPr>
              <w:t>No TA/DA shall be paid for attending the interview.</w:t>
            </w:r>
          </w:p>
          <w:p w:rsidR="009201DE" w:rsidRDefault="009201DE" w:rsidP="009201DE">
            <w:pPr>
              <w:numPr>
                <w:ilvl w:val="1"/>
                <w:numId w:val="7"/>
              </w:numPr>
              <w:ind w:hanging="454"/>
              <w:jc w:val="both"/>
              <w:rPr>
                <w:color w:val="000000"/>
              </w:rPr>
            </w:pPr>
            <w:r w:rsidRPr="00925BF9">
              <w:rPr>
                <w:color w:val="000000"/>
              </w:rPr>
              <w:t xml:space="preserve">Interested candidates fulfilling the above conditions should </w:t>
            </w:r>
            <w:r>
              <w:rPr>
                <w:color w:val="000000"/>
              </w:rPr>
              <w:t xml:space="preserve">send their application through email to </w:t>
            </w:r>
            <w:hyperlink r:id="rId14" w:history="1">
              <w:r w:rsidRPr="00401113">
                <w:rPr>
                  <w:rStyle w:val="Hyperlink"/>
                </w:rPr>
                <w:t>khatri_ashok@ongc.co.in</w:t>
              </w:r>
            </w:hyperlink>
            <w:r>
              <w:rPr>
                <w:color w:val="000000"/>
              </w:rPr>
              <w:t xml:space="preserve"> prescribed format along with scanned copies of </w:t>
            </w:r>
            <w:r w:rsidRPr="00925BF9">
              <w:rPr>
                <w:color w:val="000000"/>
              </w:rPr>
              <w:t xml:space="preserve">original certificates including No Objection Certificate (NOC) from existing employer, if any (in case of Govt./ PSU employees). </w:t>
            </w:r>
          </w:p>
          <w:p w:rsidR="009201DE" w:rsidRPr="00925BF9" w:rsidRDefault="009201DE" w:rsidP="009201DE">
            <w:pPr>
              <w:numPr>
                <w:ilvl w:val="1"/>
                <w:numId w:val="7"/>
              </w:numPr>
              <w:ind w:hanging="454"/>
              <w:jc w:val="both"/>
              <w:rPr>
                <w:color w:val="000000"/>
              </w:rPr>
            </w:pPr>
            <w:r>
              <w:rPr>
                <w:color w:val="000000"/>
              </w:rPr>
              <w:t>The candidates should be ready to appear for interview in-person or through online method, as decided by ONGC.</w:t>
            </w:r>
          </w:p>
          <w:p w:rsidR="009201DE" w:rsidRPr="00925BF9" w:rsidRDefault="009201DE" w:rsidP="009201DE">
            <w:pPr>
              <w:numPr>
                <w:ilvl w:val="1"/>
                <w:numId w:val="7"/>
              </w:numPr>
              <w:ind w:hanging="454"/>
              <w:jc w:val="both"/>
              <w:rPr>
                <w:color w:val="000000"/>
              </w:rPr>
            </w:pPr>
            <w:r w:rsidRPr="00925BF9">
              <w:rPr>
                <w:color w:val="000000"/>
              </w:rPr>
              <w:t xml:space="preserve">The selected candidates </w:t>
            </w:r>
            <w:r>
              <w:rPr>
                <w:color w:val="000000"/>
              </w:rPr>
              <w:t>shall</w:t>
            </w:r>
            <w:r w:rsidRPr="00925BF9">
              <w:rPr>
                <w:color w:val="000000"/>
              </w:rPr>
              <w:t xml:space="preserve"> be posted </w:t>
            </w:r>
            <w:proofErr w:type="gramStart"/>
            <w:r>
              <w:rPr>
                <w:color w:val="000000"/>
              </w:rPr>
              <w:t xml:space="preserve">under </w:t>
            </w:r>
            <w:r w:rsidRPr="00925BF9">
              <w:rPr>
                <w:color w:val="000000"/>
              </w:rPr>
              <w:t xml:space="preserve"> </w:t>
            </w:r>
            <w:proofErr w:type="spellStart"/>
            <w:r>
              <w:rPr>
                <w:color w:val="000000"/>
              </w:rPr>
              <w:t>Ankleshwar</w:t>
            </w:r>
            <w:proofErr w:type="spellEnd"/>
            <w:proofErr w:type="gramEnd"/>
            <w:r>
              <w:rPr>
                <w:color w:val="000000"/>
              </w:rPr>
              <w:t xml:space="preserve"> Asset and its various locations.</w:t>
            </w:r>
          </w:p>
          <w:p w:rsidR="009201DE" w:rsidRDefault="009201DE" w:rsidP="009201DE">
            <w:pPr>
              <w:numPr>
                <w:ilvl w:val="1"/>
                <w:numId w:val="7"/>
              </w:numPr>
              <w:ind w:hanging="454"/>
              <w:jc w:val="both"/>
              <w:rPr>
                <w:color w:val="000000"/>
              </w:rPr>
            </w:pPr>
            <w:r w:rsidRPr="00925BF9">
              <w:rPr>
                <w:color w:val="000000"/>
              </w:rPr>
              <w:t>For more information about the Company</w:t>
            </w:r>
            <w:r>
              <w:rPr>
                <w:color w:val="000000"/>
              </w:rPr>
              <w:t>,</w:t>
            </w:r>
            <w:r w:rsidRPr="00925BF9">
              <w:rPr>
                <w:color w:val="000000"/>
              </w:rPr>
              <w:t xml:space="preserve"> you may </w:t>
            </w:r>
            <w:r>
              <w:rPr>
                <w:color w:val="000000"/>
              </w:rPr>
              <w:t xml:space="preserve">please </w:t>
            </w:r>
            <w:r w:rsidRPr="00925BF9">
              <w:rPr>
                <w:color w:val="000000"/>
              </w:rPr>
              <w:t xml:space="preserve">visit our website </w:t>
            </w:r>
            <w:hyperlink r:id="rId15" w:history="1">
              <w:r w:rsidRPr="00925BF9">
                <w:rPr>
                  <w:rStyle w:val="Hyperlink"/>
                </w:rPr>
                <w:t>www.ongcindia.com</w:t>
              </w:r>
            </w:hyperlink>
            <w:r w:rsidRPr="00925BF9">
              <w:rPr>
                <w:color w:val="000000"/>
              </w:rPr>
              <w:t>.</w:t>
            </w:r>
          </w:p>
          <w:p w:rsidR="00777F57" w:rsidRDefault="00777F57" w:rsidP="009201DE">
            <w:pPr>
              <w:numPr>
                <w:ilvl w:val="1"/>
                <w:numId w:val="7"/>
              </w:numPr>
              <w:ind w:hanging="454"/>
              <w:jc w:val="both"/>
              <w:rPr>
                <w:color w:val="000000"/>
              </w:rPr>
            </w:pPr>
            <w:r>
              <w:rPr>
                <w:color w:val="000000"/>
              </w:rPr>
              <w:t>Canvassing of any kind shall disqualify the candidate.</w:t>
            </w:r>
          </w:p>
          <w:p w:rsidR="009201DE" w:rsidRPr="00E9129B" w:rsidRDefault="009201DE" w:rsidP="00352B2D">
            <w:pPr>
              <w:rPr>
                <w:color w:val="000000"/>
                <w:sz w:val="15"/>
              </w:rPr>
            </w:pPr>
          </w:p>
          <w:p w:rsidR="009201DE" w:rsidRPr="00925BF9" w:rsidRDefault="009201DE" w:rsidP="00352B2D">
            <w:pPr>
              <w:rPr>
                <w:b/>
                <w:bCs/>
                <w:color w:val="000000"/>
              </w:rPr>
            </w:pPr>
            <w:r>
              <w:rPr>
                <w:b/>
                <w:bCs/>
                <w:color w:val="000000"/>
              </w:rPr>
              <w:t xml:space="preserve">I. </w:t>
            </w:r>
            <w:r w:rsidRPr="00925BF9">
              <w:rPr>
                <w:b/>
                <w:bCs/>
                <w:color w:val="000000"/>
              </w:rPr>
              <w:t xml:space="preserve">Medical Facilities: </w:t>
            </w:r>
          </w:p>
          <w:p w:rsidR="009201DE" w:rsidRPr="00925BF9" w:rsidRDefault="009201DE" w:rsidP="00352B2D">
            <w:pPr>
              <w:ind w:left="692" w:hanging="284"/>
              <w:rPr>
                <w:color w:val="000000"/>
              </w:rPr>
            </w:pPr>
            <w:proofErr w:type="spellStart"/>
            <w:r w:rsidRPr="00925BF9">
              <w:rPr>
                <w:color w:val="000000"/>
              </w:rPr>
              <w:t>i</w:t>
            </w:r>
            <w:proofErr w:type="spellEnd"/>
            <w:r w:rsidRPr="00925BF9">
              <w:rPr>
                <w:color w:val="000000"/>
              </w:rPr>
              <w:t xml:space="preserve">.   </w:t>
            </w:r>
            <w:r w:rsidRPr="00925BF9">
              <w:rPr>
                <w:color w:val="000000"/>
              </w:rPr>
              <w:tab/>
              <w:t>In-house OPD facility in respect of self, spouse and two immediate dependents i.e. children and/ or parents. However, outside reference for medicine/ consultation shall not be permissible.</w:t>
            </w:r>
          </w:p>
          <w:p w:rsidR="009201DE" w:rsidRPr="00925BF9" w:rsidRDefault="009201DE" w:rsidP="00352B2D">
            <w:pPr>
              <w:ind w:left="692" w:hanging="284"/>
              <w:rPr>
                <w:color w:val="000000"/>
              </w:rPr>
            </w:pPr>
            <w:r w:rsidRPr="00925BF9">
              <w:rPr>
                <w:color w:val="000000"/>
              </w:rPr>
              <w:t>ii.</w:t>
            </w:r>
            <w:r w:rsidRPr="00925BF9">
              <w:rPr>
                <w:color w:val="000000"/>
              </w:rPr>
              <w:tab/>
              <w:t xml:space="preserve">Family floater cover of </w:t>
            </w:r>
            <w:proofErr w:type="spellStart"/>
            <w:r w:rsidRPr="00925BF9">
              <w:rPr>
                <w:color w:val="000000"/>
              </w:rPr>
              <w:t>Rs</w:t>
            </w:r>
            <w:proofErr w:type="spellEnd"/>
            <w:r w:rsidRPr="00925BF9">
              <w:rPr>
                <w:color w:val="000000"/>
              </w:rPr>
              <w:t>. 5 lakh for indoor treatment in respect of self, spouse and two immediate dependents i.e. children and/ or parents.</w:t>
            </w:r>
          </w:p>
          <w:p w:rsidR="009201DE" w:rsidRPr="00E9129B" w:rsidRDefault="009201DE" w:rsidP="00352B2D">
            <w:pPr>
              <w:rPr>
                <w:color w:val="000000"/>
                <w:sz w:val="13"/>
              </w:rPr>
            </w:pPr>
          </w:p>
          <w:p w:rsidR="009201DE" w:rsidRPr="00925BF9" w:rsidRDefault="009201DE" w:rsidP="009201DE">
            <w:pPr>
              <w:numPr>
                <w:ilvl w:val="0"/>
                <w:numId w:val="8"/>
              </w:numPr>
              <w:ind w:left="266" w:hanging="266"/>
              <w:rPr>
                <w:b/>
                <w:bCs/>
                <w:color w:val="000000"/>
              </w:rPr>
            </w:pPr>
            <w:r w:rsidRPr="00925BF9">
              <w:rPr>
                <w:b/>
                <w:bCs/>
                <w:color w:val="000000"/>
              </w:rPr>
              <w:t>Colony Accommodation:</w:t>
            </w:r>
          </w:p>
          <w:p w:rsidR="009201DE" w:rsidRPr="00007ED5" w:rsidRDefault="009201DE" w:rsidP="00352B2D">
            <w:pPr>
              <w:spacing w:after="60"/>
              <w:ind w:left="692"/>
              <w:jc w:val="both"/>
              <w:rPr>
                <w:bCs/>
                <w:color w:val="000000"/>
              </w:rPr>
            </w:pPr>
            <w:r w:rsidRPr="00007ED5">
              <w:rPr>
                <w:bCs/>
                <w:color w:val="000000"/>
              </w:rPr>
              <w:t xml:space="preserve">Allotment of colony accommodation to medical officers on contract, if available, would be considered as per entitlement subject to deduction of 10% of consolidated honorarium as rent recovery plus electricity charges on actual consumption basis. </w:t>
            </w:r>
          </w:p>
          <w:p w:rsidR="009201DE" w:rsidRPr="00007ED5" w:rsidRDefault="009201DE" w:rsidP="00352B2D">
            <w:pPr>
              <w:pStyle w:val="ListParagraph"/>
              <w:jc w:val="right"/>
              <w:rPr>
                <w:b/>
                <w:szCs w:val="22"/>
              </w:rPr>
            </w:pPr>
            <w:r w:rsidRPr="00007ED5">
              <w:rPr>
                <w:b/>
                <w:szCs w:val="22"/>
              </w:rPr>
              <w:t>GM(HR)-I/c Training &amp; HRD,</w:t>
            </w:r>
          </w:p>
          <w:p w:rsidR="009201DE" w:rsidRPr="00BB5A57" w:rsidRDefault="009201DE" w:rsidP="00352B2D">
            <w:pPr>
              <w:pStyle w:val="ListParagraph"/>
              <w:jc w:val="right"/>
              <w:rPr>
                <w:szCs w:val="22"/>
              </w:rPr>
            </w:pPr>
            <w:r w:rsidRPr="00007ED5">
              <w:rPr>
                <w:b/>
                <w:szCs w:val="22"/>
              </w:rPr>
              <w:t xml:space="preserve">ONGC, </w:t>
            </w:r>
            <w:proofErr w:type="spellStart"/>
            <w:r w:rsidRPr="00007ED5">
              <w:rPr>
                <w:b/>
                <w:szCs w:val="22"/>
              </w:rPr>
              <w:t>Ankleshwar</w:t>
            </w:r>
            <w:proofErr w:type="spellEnd"/>
            <w:r w:rsidRPr="00007ED5">
              <w:rPr>
                <w:b/>
                <w:szCs w:val="22"/>
              </w:rPr>
              <w:t xml:space="preserve"> Asset</w:t>
            </w:r>
          </w:p>
        </w:tc>
      </w:tr>
    </w:tbl>
    <w:p w:rsidR="009201DE" w:rsidRDefault="009201DE" w:rsidP="009201DE">
      <w:pPr>
        <w:rPr>
          <w:b/>
          <w:bCs/>
        </w:rPr>
      </w:pPr>
    </w:p>
    <w:p w:rsidR="000A3255" w:rsidRDefault="0046544F">
      <w:bookmarkStart w:id="0" w:name="_GoBack"/>
      <w:bookmarkEnd w:id="0"/>
    </w:p>
    <w:sectPr w:rsidR="000A3255" w:rsidSect="00091DC3">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BCB"/>
    <w:multiLevelType w:val="hybridMultilevel"/>
    <w:tmpl w:val="51A8027C"/>
    <w:lvl w:ilvl="0" w:tplc="40090015">
      <w:start w:val="10"/>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093677"/>
    <w:multiLevelType w:val="hybridMultilevel"/>
    <w:tmpl w:val="42B2FB94"/>
    <w:lvl w:ilvl="0" w:tplc="18805886">
      <w:start w:val="1"/>
      <w:numFmt w:val="lowerRoman"/>
      <w:lvlText w:val="%1."/>
      <w:lvlJc w:val="right"/>
      <w:pPr>
        <w:ind w:left="720" w:hanging="360"/>
      </w:pPr>
      <w:rPr>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290A9F"/>
    <w:multiLevelType w:val="multilevel"/>
    <w:tmpl w:val="6D363BCA"/>
    <w:lvl w:ilvl="0">
      <w:start w:val="6"/>
      <w:numFmt w:val="decimal"/>
      <w:lvlText w:val="%1."/>
      <w:lvlJc w:val="left"/>
      <w:pPr>
        <w:ind w:left="450" w:hanging="450"/>
      </w:pPr>
      <w:rPr>
        <w:rFonts w:hint="default"/>
      </w:rPr>
    </w:lvl>
    <w:lvl w:ilvl="1">
      <w:start w:val="1"/>
      <w:numFmt w:val="lowerRoman"/>
      <w:lvlText w:val="%2."/>
      <w:lvlJc w:val="left"/>
      <w:pPr>
        <w:ind w:left="720" w:hanging="720"/>
      </w:pPr>
      <w:rPr>
        <w:rFonts w:ascii="Arial" w:eastAsia="Calibri" w:hAnsi="Arial" w:cs="Arial"/>
        <w:b w:val="0"/>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40C32F4D"/>
    <w:multiLevelType w:val="hybridMultilevel"/>
    <w:tmpl w:val="4C8CF770"/>
    <w:lvl w:ilvl="0" w:tplc="23B41F8C">
      <w:start w:val="1"/>
      <w:numFmt w:val="lowerRoman"/>
      <w:lvlText w:val="%1."/>
      <w:lvlJc w:val="right"/>
      <w:pPr>
        <w:ind w:left="804" w:hanging="360"/>
      </w:pPr>
      <w:rPr>
        <w:b w:val="0"/>
        <w:bCs w:val="0"/>
        <w:color w:val="auto"/>
      </w:r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4">
    <w:nsid w:val="534E1E74"/>
    <w:multiLevelType w:val="hybridMultilevel"/>
    <w:tmpl w:val="C46CEDC4"/>
    <w:lvl w:ilvl="0" w:tplc="4009001B">
      <w:start w:val="1"/>
      <w:numFmt w:val="lowerRoman"/>
      <w:lvlText w:val="%1."/>
      <w:lvlJc w:val="right"/>
      <w:pPr>
        <w:ind w:left="360" w:hanging="360"/>
      </w:pPr>
    </w:lvl>
    <w:lvl w:ilvl="1" w:tplc="40090017">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BE407F7"/>
    <w:multiLevelType w:val="hybridMultilevel"/>
    <w:tmpl w:val="86CA5ADE"/>
    <w:lvl w:ilvl="0" w:tplc="3306D0BE">
      <w:start w:val="2"/>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5C65636C"/>
    <w:multiLevelType w:val="hybridMultilevel"/>
    <w:tmpl w:val="F6803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546EF7"/>
    <w:multiLevelType w:val="hybridMultilevel"/>
    <w:tmpl w:val="311449DE"/>
    <w:lvl w:ilvl="0" w:tplc="40090017">
      <w:start w:val="1"/>
      <w:numFmt w:val="lowerLetter"/>
      <w:lvlText w:val="%1)"/>
      <w:lvlJc w:val="lef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7A"/>
    <w:rsid w:val="001B5D9E"/>
    <w:rsid w:val="001C4AD4"/>
    <w:rsid w:val="0042764A"/>
    <w:rsid w:val="0046544F"/>
    <w:rsid w:val="006E3157"/>
    <w:rsid w:val="00777F57"/>
    <w:rsid w:val="007B6E4A"/>
    <w:rsid w:val="009201DE"/>
    <w:rsid w:val="009543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B7E7-261C-41C6-92BB-E09980C1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1DE"/>
    <w:pPr>
      <w:ind w:left="720"/>
      <w:contextualSpacing/>
    </w:pPr>
  </w:style>
  <w:style w:type="character" w:styleId="Hyperlink">
    <w:name w:val="Hyperlink"/>
    <w:rsid w:val="00920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c.nic.in" TargetMode="External"/><Relationship Id="rId13" Type="http://schemas.openxmlformats.org/officeDocument/2006/relationships/hyperlink" Target="http://www.ongcindia.com"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mailto:khatri_ashok@ongc.co.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ongcindia.com/wps/wcm/connect/ongcindia/Home/Media/Download+Logo/%3cimg%20src=%22/wps/wcm/connect/46bc14b2-3195-46d9-b316-d60640257394/ONGC_logo_big.jpg?MOD=AJPERES&amp;CACHEID=46bc14b2-3195-46d9-b316-d60640257394%22%20border=%220%22%20width=%221499%22%20height=%221499%22%20%20/%3e" TargetMode="External"/><Relationship Id="rId11" Type="http://schemas.openxmlformats.org/officeDocument/2006/relationships/hyperlink" Target="http://www.ongcindia.com" TargetMode="External"/><Relationship Id="rId5" Type="http://schemas.openxmlformats.org/officeDocument/2006/relationships/webSettings" Target="webSettings.xml"/><Relationship Id="rId15" Type="http://schemas.openxmlformats.org/officeDocument/2006/relationships/hyperlink" Target="http://www.ongcindia.com" TargetMode="External"/><Relationship Id="rId10" Type="http://schemas.openxmlformats.org/officeDocument/2006/relationships/hyperlink" Target="https://tribal.nic.in" TargetMode="External"/><Relationship Id="rId4" Type="http://schemas.openxmlformats.org/officeDocument/2006/relationships/settings" Target="settings.xml"/><Relationship Id="rId9" Type="http://schemas.openxmlformats.org/officeDocument/2006/relationships/hyperlink" Target="http://socialjustice.nic.in" TargetMode="External"/><Relationship Id="rId14" Type="http://schemas.openxmlformats.org/officeDocument/2006/relationships/hyperlink" Target="mailto:khatri_ashok@ongc.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8B11F0-B64A-4D00-8454-A25DAF1F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ONGC</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ASHOKKUMAR MOHANBHAI KHATRI-58366</dc:creator>
  <cp:keywords/>
  <dc:description/>
  <cp:lastModifiedBy>ASHOKKUMAR MOHANBHAI KHATRI-58366</cp:lastModifiedBy>
  <cp:revision>6</cp:revision>
  <dcterms:created xsi:type="dcterms:W3CDTF">2020-08-17T09:56:00Z</dcterms:created>
  <dcterms:modified xsi:type="dcterms:W3CDTF">2020-08-17T11:55:00Z</dcterms:modified>
</cp:coreProperties>
</file>